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25" w:rsidRDefault="004B063B">
      <w:bookmarkStart w:id="0" w:name="_GoBack"/>
      <w:bookmarkEnd w:id="0"/>
      <w:r>
        <w:t>Changes:</w:t>
      </w:r>
    </w:p>
    <w:tbl>
      <w:tblPr>
        <w:tblStyle w:val="TableGrid"/>
        <w:tblW w:w="11988" w:type="dxa"/>
        <w:tblLook w:val="04A0" w:firstRow="1" w:lastRow="0" w:firstColumn="1" w:lastColumn="0" w:noHBand="0" w:noVBand="1"/>
      </w:tblPr>
      <w:tblGrid>
        <w:gridCol w:w="4968"/>
        <w:gridCol w:w="5490"/>
        <w:gridCol w:w="1530"/>
      </w:tblGrid>
      <w:tr w:rsidR="00FF0396" w:rsidRPr="004B063B" w:rsidTr="007D471D">
        <w:tc>
          <w:tcPr>
            <w:tcW w:w="4968" w:type="dxa"/>
          </w:tcPr>
          <w:p w:rsidR="00FF0396" w:rsidRPr="004B063B" w:rsidRDefault="00FF0396" w:rsidP="006D1957">
            <w:r>
              <w:t>Version</w:t>
            </w:r>
          </w:p>
        </w:tc>
        <w:tc>
          <w:tcPr>
            <w:tcW w:w="5490" w:type="dxa"/>
          </w:tcPr>
          <w:p w:rsidR="00FF0396" w:rsidRPr="004B063B" w:rsidRDefault="00FF0396" w:rsidP="006D1957">
            <w:r>
              <w:t>Changes</w:t>
            </w:r>
          </w:p>
        </w:tc>
        <w:tc>
          <w:tcPr>
            <w:tcW w:w="1530" w:type="dxa"/>
          </w:tcPr>
          <w:p w:rsidR="00FF0396" w:rsidRPr="004B063B" w:rsidRDefault="00FF0396" w:rsidP="006D1957">
            <w:r>
              <w:t>Date</w:t>
            </w:r>
          </w:p>
        </w:tc>
      </w:tr>
      <w:tr w:rsidR="00FF0396" w:rsidRPr="004B063B" w:rsidTr="007D471D">
        <w:tc>
          <w:tcPr>
            <w:tcW w:w="4968" w:type="dxa"/>
          </w:tcPr>
          <w:p w:rsidR="00FF0396" w:rsidRPr="004B063B" w:rsidRDefault="001C6352" w:rsidP="006D1957">
            <w:r>
              <w:t>V4</w:t>
            </w:r>
            <w:r w:rsidR="00FF0396" w:rsidRPr="004B063B">
              <w:t xml:space="preserve"> – edits after 5/1 call</w:t>
            </w:r>
          </w:p>
        </w:tc>
        <w:tc>
          <w:tcPr>
            <w:tcW w:w="5490" w:type="dxa"/>
          </w:tcPr>
          <w:p w:rsidR="00FF0396" w:rsidRPr="004B063B" w:rsidRDefault="00FF0396" w:rsidP="006D1957"/>
        </w:tc>
        <w:tc>
          <w:tcPr>
            <w:tcW w:w="1530" w:type="dxa"/>
          </w:tcPr>
          <w:p w:rsidR="00FF0396" w:rsidRPr="004B063B" w:rsidRDefault="00FF0396" w:rsidP="006D1957">
            <w:r w:rsidRPr="004B063B">
              <w:t>5/1/2015</w:t>
            </w:r>
          </w:p>
        </w:tc>
      </w:tr>
      <w:tr w:rsidR="00FF0396" w:rsidTr="007D471D">
        <w:tc>
          <w:tcPr>
            <w:tcW w:w="4968" w:type="dxa"/>
          </w:tcPr>
          <w:p w:rsidR="00FF0396" w:rsidRPr="004B063B" w:rsidRDefault="00FF0396" w:rsidP="006D1957">
            <w:r w:rsidRPr="004B063B">
              <w:t>V4</w:t>
            </w:r>
            <w:r w:rsidR="001C6352">
              <w:t xml:space="preserve"> – Brant </w:t>
            </w:r>
            <w:r w:rsidRPr="004B063B">
              <w:t xml:space="preserve"> – edits from Brant Candelore</w:t>
            </w:r>
          </w:p>
        </w:tc>
        <w:tc>
          <w:tcPr>
            <w:tcW w:w="5490" w:type="dxa"/>
          </w:tcPr>
          <w:p w:rsidR="00FF0396" w:rsidRPr="004B063B" w:rsidRDefault="00FF0396" w:rsidP="006D1957"/>
        </w:tc>
        <w:tc>
          <w:tcPr>
            <w:tcW w:w="1530" w:type="dxa"/>
          </w:tcPr>
          <w:p w:rsidR="00FF0396" w:rsidRDefault="00FF0396" w:rsidP="006D1957">
            <w:r w:rsidRPr="004B063B">
              <w:t>5/1/2015</w:t>
            </w:r>
          </w:p>
        </w:tc>
      </w:tr>
      <w:tr w:rsidR="00FF0396" w:rsidTr="007D471D">
        <w:tc>
          <w:tcPr>
            <w:tcW w:w="4968" w:type="dxa"/>
          </w:tcPr>
          <w:p w:rsidR="00FF0396" w:rsidRPr="004B063B" w:rsidRDefault="00FF0396" w:rsidP="003A5DFC">
            <w:r>
              <w:t>V5 – edits after 5/4 call</w:t>
            </w:r>
            <w:r w:rsidR="003A5DFC">
              <w:t xml:space="preserve"> including comments from Milo Medin</w:t>
            </w:r>
          </w:p>
        </w:tc>
        <w:tc>
          <w:tcPr>
            <w:tcW w:w="5490" w:type="dxa"/>
          </w:tcPr>
          <w:p w:rsidR="00FF0396" w:rsidRDefault="00FF0396" w:rsidP="006D1957">
            <w:r>
              <w:t>Accepted v4 changes</w:t>
            </w:r>
            <w:r w:rsidR="00E549BE">
              <w:t>, rebuilt document using Outline tools</w:t>
            </w:r>
          </w:p>
        </w:tc>
        <w:tc>
          <w:tcPr>
            <w:tcW w:w="1530" w:type="dxa"/>
          </w:tcPr>
          <w:p w:rsidR="00FF0396" w:rsidRPr="004B063B" w:rsidRDefault="00FF0396" w:rsidP="006D1957">
            <w:r>
              <w:t>5/8/2015</w:t>
            </w:r>
          </w:p>
        </w:tc>
      </w:tr>
      <w:tr w:rsidR="0031366B" w:rsidTr="007D471D">
        <w:tc>
          <w:tcPr>
            <w:tcW w:w="4968" w:type="dxa"/>
          </w:tcPr>
          <w:p w:rsidR="0031366B" w:rsidRDefault="0031366B" w:rsidP="0031366B">
            <w:r>
              <w:t>V6 – edits after 5/11 call</w:t>
            </w:r>
          </w:p>
        </w:tc>
        <w:tc>
          <w:tcPr>
            <w:tcW w:w="5490" w:type="dxa"/>
          </w:tcPr>
          <w:p w:rsidR="0031366B" w:rsidRDefault="0031366B" w:rsidP="00037A42">
            <w:r>
              <w:t xml:space="preserve">included additions from AT&amp;T, </w:t>
            </w:r>
            <w:r w:rsidR="00037A42">
              <w:t xml:space="preserve">consolidated items in Part I section I, and </w:t>
            </w:r>
            <w:r>
              <w:t xml:space="preserve">begin assignments and </w:t>
            </w:r>
            <w:r w:rsidR="00037A42">
              <w:t>simplification in Part I sections I, II and III</w:t>
            </w:r>
          </w:p>
        </w:tc>
        <w:tc>
          <w:tcPr>
            <w:tcW w:w="1530" w:type="dxa"/>
          </w:tcPr>
          <w:p w:rsidR="0031366B" w:rsidRDefault="0031366B" w:rsidP="006D1957">
            <w:r>
              <w:t>5/11/2015</w:t>
            </w:r>
          </w:p>
        </w:tc>
      </w:tr>
    </w:tbl>
    <w:p w:rsidR="004B063B" w:rsidRDefault="004B063B" w:rsidP="004B063B"/>
    <w:p w:rsidR="004B063B" w:rsidRDefault="004B063B">
      <w:r>
        <w:br w:type="page"/>
      </w:r>
    </w:p>
    <w:p w:rsidR="004B063B" w:rsidRDefault="004B063B" w:rsidP="00E549BE">
      <w:pPr>
        <w:pStyle w:val="Title"/>
        <w:jc w:val="center"/>
      </w:pPr>
      <w:r w:rsidRPr="00AB4C58">
        <w:lastRenderedPageBreak/>
        <w:t>REPORT OF WORKING GROUP 4 TO DSTAC</w:t>
      </w:r>
      <w:r w:rsidR="00E549BE">
        <w:t>, Ap</w:t>
      </w:r>
      <w:r w:rsidRPr="00AB4C58">
        <w:t>ril 29, 2015</w:t>
      </w:r>
    </w:p>
    <w:p w:rsidR="00E549BE" w:rsidRPr="00E549BE" w:rsidRDefault="00E549BE" w:rsidP="00E549BE"/>
    <w:p w:rsidR="00E549BE" w:rsidRDefault="00E549BE">
      <w:pPr>
        <w:rPr>
          <w:rFonts w:ascii="Times New Roman" w:hAnsi="Times New Roman" w:cs="Times New Roman"/>
          <w:b/>
          <w:u w:val="single"/>
        </w:rPr>
      </w:pPr>
      <w:r>
        <w:rPr>
          <w:rFonts w:ascii="Times New Roman" w:hAnsi="Times New Roman" w:cs="Times New Roman"/>
          <w:b/>
          <w:u w:val="single"/>
        </w:rPr>
        <w:br w:type="page"/>
      </w:r>
    </w:p>
    <w:p w:rsidR="004B063B" w:rsidRPr="001A74C9" w:rsidRDefault="004B063B" w:rsidP="00E549BE">
      <w:pPr>
        <w:pStyle w:val="Subtitle"/>
      </w:pPr>
      <w:r>
        <w:lastRenderedPageBreak/>
        <w:t>Introduction</w:t>
      </w:r>
    </w:p>
    <w:p w:rsidR="004B063B" w:rsidRPr="0063017E" w:rsidRDefault="004B063B" w:rsidP="004B063B">
      <w:r>
        <w:t>Working Group 4 (WG4) was formed out of the larger DSTAC to address the topic of device platforms, variability, and interfaces.</w:t>
      </w:r>
    </w:p>
    <w:p w:rsidR="004B063B" w:rsidRDefault="004B063B" w:rsidP="00E549BE">
      <w:pPr>
        <w:pStyle w:val="Subtitle"/>
      </w:pPr>
      <w:r>
        <w:t>Working Group Members</w:t>
      </w:r>
    </w:p>
    <w:p w:rsidR="004B063B" w:rsidRDefault="004B063B" w:rsidP="004B063B">
      <w:pPr>
        <w:spacing w:after="0"/>
        <w:rPr>
          <w:rFonts w:ascii="Times New Roman" w:hAnsi="Times New Roman" w:cs="Times New Roman"/>
          <w:b/>
        </w:rPr>
      </w:pPr>
    </w:p>
    <w:tbl>
      <w:tblPr>
        <w:tblStyle w:val="TableGrid"/>
        <w:tblW w:w="9180" w:type="dxa"/>
        <w:tblInd w:w="198" w:type="dxa"/>
        <w:tblLook w:val="04A0" w:firstRow="1" w:lastRow="0" w:firstColumn="1" w:lastColumn="0" w:noHBand="0" w:noVBand="1"/>
      </w:tblPr>
      <w:tblGrid>
        <w:gridCol w:w="4950"/>
        <w:gridCol w:w="4230"/>
      </w:tblGrid>
      <w:tr w:rsidR="004B063B" w:rsidTr="00D27648">
        <w:tc>
          <w:tcPr>
            <w:tcW w:w="4950" w:type="dxa"/>
          </w:tcPr>
          <w:p w:rsidR="004B063B" w:rsidRDefault="004B063B" w:rsidP="00D27648">
            <w:pPr>
              <w:jc w:val="center"/>
              <w:rPr>
                <w:rFonts w:ascii="Times New Roman" w:hAnsi="Times New Roman" w:cs="Times New Roman"/>
                <w:b/>
              </w:rPr>
            </w:pPr>
            <w:r>
              <w:rPr>
                <w:rFonts w:ascii="Times New Roman" w:hAnsi="Times New Roman" w:cs="Times New Roman"/>
                <w:b/>
              </w:rPr>
              <w:t xml:space="preserve">WG4 Members </w:t>
            </w:r>
          </w:p>
        </w:tc>
        <w:tc>
          <w:tcPr>
            <w:tcW w:w="4230" w:type="dxa"/>
          </w:tcPr>
          <w:p w:rsidR="004B063B" w:rsidRDefault="004B063B" w:rsidP="00D27648">
            <w:pPr>
              <w:jc w:val="center"/>
              <w:rPr>
                <w:rFonts w:ascii="Times New Roman" w:hAnsi="Times New Roman" w:cs="Times New Roman"/>
                <w:b/>
              </w:rPr>
            </w:pPr>
            <w:r w:rsidRPr="0046023D">
              <w:rPr>
                <w:rFonts w:ascii="Times New Roman" w:hAnsi="Times New Roman" w:cs="Times New Roman"/>
                <w:b/>
              </w:rPr>
              <w:t>FCC Liaison</w:t>
            </w:r>
            <w:r>
              <w:rPr>
                <w:rFonts w:ascii="Times New Roman" w:hAnsi="Times New Roman" w:cs="Times New Roman"/>
                <w:b/>
              </w:rPr>
              <w:t>s</w:t>
            </w:r>
          </w:p>
        </w:tc>
      </w:tr>
      <w:tr w:rsidR="004B063B" w:rsidTr="00D27648">
        <w:trPr>
          <w:trHeight w:val="269"/>
        </w:trPr>
        <w:tc>
          <w:tcPr>
            <w:tcW w:w="4950" w:type="dxa"/>
          </w:tcPr>
          <w:p w:rsidR="004B063B" w:rsidRPr="00AB4C58" w:rsidRDefault="004B063B" w:rsidP="00D27648">
            <w:pPr>
              <w:rPr>
                <w:rFonts w:ascii="Times New Roman" w:hAnsi="Times New Roman" w:cs="Times New Roman"/>
              </w:rPr>
            </w:pPr>
            <w:r w:rsidRPr="00AB4C58">
              <w:rPr>
                <w:rFonts w:ascii="Times New Roman" w:hAnsi="Times New Roman" w:cs="Times New Roman"/>
              </w:rPr>
              <w:t xml:space="preserve">Brant Candelore, Sony  </w:t>
            </w:r>
            <w:r>
              <w:rPr>
                <w:rFonts w:ascii="Times New Roman" w:hAnsi="Times New Roman" w:cs="Times New Roman"/>
              </w:rPr>
              <w:t xml:space="preserve">   (</w:t>
            </w:r>
            <w:r w:rsidRPr="00AB4C58">
              <w:rPr>
                <w:rFonts w:ascii="Times New Roman" w:hAnsi="Times New Roman" w:cs="Times New Roman"/>
              </w:rPr>
              <w:t>Co-editor</w:t>
            </w:r>
            <w:r>
              <w:rPr>
                <w:rFonts w:ascii="Times New Roman" w:hAnsi="Times New Roman" w:cs="Times New Roman"/>
              </w:rPr>
              <w:t>)</w:t>
            </w:r>
          </w:p>
        </w:tc>
        <w:tc>
          <w:tcPr>
            <w:tcW w:w="4230" w:type="dxa"/>
          </w:tcPr>
          <w:p w:rsidR="004B063B" w:rsidRPr="00AB4C58" w:rsidRDefault="004B063B" w:rsidP="00D27648">
            <w:pPr>
              <w:rPr>
                <w:rFonts w:ascii="Times New Roman" w:hAnsi="Times New Roman" w:cs="Times New Roman"/>
              </w:rPr>
            </w:pPr>
            <w:r w:rsidRPr="00AB4C58">
              <w:rPr>
                <w:rFonts w:ascii="Times New Roman" w:hAnsi="Times New Roman" w:cs="Times New Roman"/>
              </w:rPr>
              <w:t>Scott Jordan</w:t>
            </w:r>
          </w:p>
        </w:tc>
      </w:tr>
      <w:tr w:rsidR="004B063B" w:rsidTr="00D27648">
        <w:trPr>
          <w:trHeight w:val="170"/>
        </w:trPr>
        <w:tc>
          <w:tcPr>
            <w:tcW w:w="4950" w:type="dxa"/>
          </w:tcPr>
          <w:p w:rsidR="004B063B" w:rsidRPr="00AB4C58" w:rsidRDefault="004B063B" w:rsidP="00D27648">
            <w:pPr>
              <w:rPr>
                <w:rFonts w:ascii="Times New Roman" w:hAnsi="Times New Roman" w:cs="Times New Roman"/>
              </w:rPr>
            </w:pPr>
            <w:r w:rsidRPr="00AB4C58">
              <w:rPr>
                <w:rFonts w:ascii="Times New Roman" w:hAnsi="Times New Roman" w:cs="Times New Roman"/>
              </w:rPr>
              <w:t xml:space="preserve">John Card II, DISH       </w:t>
            </w:r>
            <w:r>
              <w:rPr>
                <w:rFonts w:ascii="Times New Roman" w:hAnsi="Times New Roman" w:cs="Times New Roman"/>
              </w:rPr>
              <w:t xml:space="preserve">   (</w:t>
            </w:r>
            <w:r w:rsidRPr="00AB4C58">
              <w:rPr>
                <w:rFonts w:ascii="Times New Roman" w:hAnsi="Times New Roman" w:cs="Times New Roman"/>
              </w:rPr>
              <w:t>Co-editor</w:t>
            </w:r>
            <w:r>
              <w:rPr>
                <w:rFonts w:ascii="Times New Roman" w:hAnsi="Times New Roman" w:cs="Times New Roman"/>
              </w:rPr>
              <w:t>)</w:t>
            </w:r>
          </w:p>
        </w:tc>
        <w:tc>
          <w:tcPr>
            <w:tcW w:w="4230" w:type="dxa"/>
          </w:tcPr>
          <w:p w:rsidR="004B063B" w:rsidRPr="00AB4C58" w:rsidRDefault="004B063B" w:rsidP="00D27648">
            <w:pPr>
              <w:rPr>
                <w:rFonts w:ascii="Times New Roman" w:hAnsi="Times New Roman" w:cs="Times New Roman"/>
              </w:rPr>
            </w:pPr>
            <w:r w:rsidRPr="00AB4C58">
              <w:rPr>
                <w:rFonts w:ascii="Times New Roman" w:hAnsi="Times New Roman" w:cs="Times New Roman"/>
              </w:rPr>
              <w:t>John Kiefer</w:t>
            </w:r>
          </w:p>
        </w:tc>
      </w:tr>
      <w:tr w:rsidR="004B063B" w:rsidTr="00D27648">
        <w:tc>
          <w:tcPr>
            <w:tcW w:w="4950" w:type="dxa"/>
          </w:tcPr>
          <w:p w:rsidR="004B063B" w:rsidRPr="00AB4C58" w:rsidRDefault="004B063B" w:rsidP="00D27648">
            <w:pPr>
              <w:rPr>
                <w:rFonts w:ascii="Times New Roman" w:hAnsi="Times New Roman" w:cs="Times New Roman"/>
              </w:rPr>
            </w:pPr>
            <w:r w:rsidRPr="00E9762E">
              <w:rPr>
                <w:rFonts w:ascii="Times New Roman" w:hAnsi="Times New Roman" w:cs="Times New Roman"/>
              </w:rPr>
              <w:t>Ahmad Ansari, AT&amp;T</w:t>
            </w:r>
          </w:p>
        </w:tc>
        <w:tc>
          <w:tcPr>
            <w:tcW w:w="4230" w:type="dxa"/>
          </w:tcPr>
          <w:p w:rsidR="004B063B" w:rsidRPr="00AB4C58" w:rsidRDefault="004B063B" w:rsidP="00D27648">
            <w:pPr>
              <w:rPr>
                <w:rFonts w:ascii="Times New Roman" w:hAnsi="Times New Roman" w:cs="Times New Roman"/>
              </w:rPr>
            </w:pPr>
            <w:r w:rsidRPr="00AB4C58">
              <w:rPr>
                <w:rFonts w:ascii="Times New Roman" w:hAnsi="Times New Roman" w:cs="Times New Roman"/>
              </w:rPr>
              <w:t>Alison Neplokh</w:t>
            </w:r>
          </w:p>
        </w:tc>
      </w:tr>
      <w:tr w:rsidR="004B063B" w:rsidTr="00D27648">
        <w:tc>
          <w:tcPr>
            <w:tcW w:w="4950" w:type="dxa"/>
          </w:tcPr>
          <w:p w:rsidR="004B063B" w:rsidRDefault="004B063B" w:rsidP="00D27648">
            <w:pPr>
              <w:rPr>
                <w:rFonts w:ascii="Times New Roman" w:hAnsi="Times New Roman" w:cs="Times New Roman"/>
                <w:b/>
              </w:rPr>
            </w:pPr>
            <w:r w:rsidRPr="00E9762E">
              <w:rPr>
                <w:rFonts w:ascii="Times New Roman" w:hAnsi="Times New Roman" w:cs="Times New Roman"/>
              </w:rPr>
              <w:t>Matthew Clark, Amazon</w:t>
            </w:r>
          </w:p>
        </w:tc>
        <w:tc>
          <w:tcPr>
            <w:tcW w:w="4230" w:type="dxa"/>
          </w:tcPr>
          <w:p w:rsidR="004B063B" w:rsidRDefault="004B063B" w:rsidP="00D27648">
            <w:pPr>
              <w:rPr>
                <w:rFonts w:ascii="Times New Roman" w:hAnsi="Times New Roman" w:cs="Times New Roman"/>
                <w:b/>
              </w:rPr>
            </w:pPr>
          </w:p>
        </w:tc>
      </w:tr>
      <w:tr w:rsidR="004B063B" w:rsidTr="00D27648">
        <w:tc>
          <w:tcPr>
            <w:tcW w:w="4950" w:type="dxa"/>
          </w:tcPr>
          <w:p w:rsidR="004B063B" w:rsidRPr="00AB4C58" w:rsidRDefault="004B063B" w:rsidP="00D27648">
            <w:pPr>
              <w:rPr>
                <w:rFonts w:ascii="Times New Roman" w:hAnsi="Times New Roman" w:cs="Times New Roman"/>
              </w:rPr>
            </w:pPr>
            <w:r>
              <w:rPr>
                <w:rFonts w:ascii="Times New Roman" w:hAnsi="Times New Roman" w:cs="Times New Roman"/>
              </w:rPr>
              <w:t>Bob Clyne, Cablevision</w:t>
            </w:r>
          </w:p>
        </w:tc>
        <w:tc>
          <w:tcPr>
            <w:tcW w:w="4230" w:type="dxa"/>
          </w:tcPr>
          <w:p w:rsidR="004B063B" w:rsidRDefault="004B063B" w:rsidP="00D27648">
            <w:pPr>
              <w:rPr>
                <w:rFonts w:ascii="Times New Roman" w:hAnsi="Times New Roman" w:cs="Times New Roman"/>
                <w:b/>
              </w:rPr>
            </w:pPr>
          </w:p>
        </w:tc>
      </w:tr>
      <w:tr w:rsidR="004B063B" w:rsidTr="00D27648">
        <w:tc>
          <w:tcPr>
            <w:tcW w:w="4950" w:type="dxa"/>
          </w:tcPr>
          <w:p w:rsidR="004B063B" w:rsidRPr="00AB4C58" w:rsidRDefault="004B063B" w:rsidP="00D27648">
            <w:pPr>
              <w:rPr>
                <w:rFonts w:ascii="Times New Roman" w:hAnsi="Times New Roman" w:cs="Times New Roman"/>
              </w:rPr>
            </w:pPr>
            <w:r w:rsidRPr="00E9762E">
              <w:rPr>
                <w:rFonts w:ascii="Times New Roman" w:hAnsi="Times New Roman" w:cs="Times New Roman"/>
              </w:rPr>
              <w:t xml:space="preserve">Brad Love, </w:t>
            </w:r>
            <w:proofErr w:type="spellStart"/>
            <w:r w:rsidRPr="00E9762E">
              <w:rPr>
                <w:rFonts w:ascii="Times New Roman" w:hAnsi="Times New Roman" w:cs="Times New Roman"/>
              </w:rPr>
              <w:t>Huappauge</w:t>
            </w:r>
            <w:proofErr w:type="spellEnd"/>
          </w:p>
        </w:tc>
        <w:tc>
          <w:tcPr>
            <w:tcW w:w="4230" w:type="dxa"/>
          </w:tcPr>
          <w:p w:rsidR="004B063B" w:rsidRDefault="004B063B" w:rsidP="00D27648">
            <w:pPr>
              <w:rPr>
                <w:rFonts w:ascii="Times New Roman" w:hAnsi="Times New Roman" w:cs="Times New Roman"/>
                <w:b/>
              </w:rPr>
            </w:pPr>
          </w:p>
        </w:tc>
      </w:tr>
      <w:tr w:rsidR="004B063B" w:rsidTr="00D27648">
        <w:tc>
          <w:tcPr>
            <w:tcW w:w="4950" w:type="dxa"/>
          </w:tcPr>
          <w:p w:rsidR="004B063B" w:rsidRPr="00AB4C58" w:rsidRDefault="004B063B" w:rsidP="00D27648">
            <w:pPr>
              <w:rPr>
                <w:rFonts w:ascii="Times New Roman" w:hAnsi="Times New Roman" w:cs="Times New Roman"/>
              </w:rPr>
            </w:pPr>
            <w:r w:rsidRPr="00E9762E">
              <w:rPr>
                <w:rFonts w:ascii="Times New Roman" w:hAnsi="Times New Roman" w:cs="Times New Roman"/>
              </w:rPr>
              <w:t xml:space="preserve">Ken Lowe, </w:t>
            </w:r>
            <w:proofErr w:type="spellStart"/>
            <w:r w:rsidRPr="00E9762E">
              <w:rPr>
                <w:rFonts w:ascii="Times New Roman" w:hAnsi="Times New Roman" w:cs="Times New Roman"/>
              </w:rPr>
              <w:t>Vizio</w:t>
            </w:r>
            <w:proofErr w:type="spellEnd"/>
          </w:p>
        </w:tc>
        <w:tc>
          <w:tcPr>
            <w:tcW w:w="4230" w:type="dxa"/>
          </w:tcPr>
          <w:p w:rsidR="004B063B" w:rsidRDefault="004B063B" w:rsidP="00D27648">
            <w:pPr>
              <w:rPr>
                <w:rFonts w:ascii="Times New Roman" w:hAnsi="Times New Roman" w:cs="Times New Roman"/>
                <w:b/>
              </w:rPr>
            </w:pPr>
          </w:p>
        </w:tc>
      </w:tr>
      <w:tr w:rsidR="004B063B" w:rsidTr="00D27648">
        <w:tc>
          <w:tcPr>
            <w:tcW w:w="4950" w:type="dxa"/>
          </w:tcPr>
          <w:p w:rsidR="004B063B" w:rsidRPr="00E9762E" w:rsidRDefault="004B063B" w:rsidP="00D27648">
            <w:pPr>
              <w:rPr>
                <w:rFonts w:ascii="Times New Roman" w:hAnsi="Times New Roman" w:cs="Times New Roman"/>
              </w:rPr>
            </w:pPr>
            <w:r w:rsidRPr="00E9762E">
              <w:rPr>
                <w:rFonts w:ascii="Times New Roman" w:hAnsi="Times New Roman" w:cs="Times New Roman"/>
              </w:rPr>
              <w:t>John McCoskey, MPAA</w:t>
            </w:r>
          </w:p>
        </w:tc>
        <w:tc>
          <w:tcPr>
            <w:tcW w:w="4230" w:type="dxa"/>
          </w:tcPr>
          <w:p w:rsidR="004B063B" w:rsidRDefault="004B063B" w:rsidP="00D27648">
            <w:pPr>
              <w:rPr>
                <w:rFonts w:ascii="Times New Roman" w:hAnsi="Times New Roman" w:cs="Times New Roman"/>
                <w:b/>
              </w:rPr>
            </w:pPr>
          </w:p>
        </w:tc>
      </w:tr>
      <w:tr w:rsidR="004B063B" w:rsidTr="00D27648">
        <w:tc>
          <w:tcPr>
            <w:tcW w:w="4950" w:type="dxa"/>
          </w:tcPr>
          <w:p w:rsidR="004B063B" w:rsidRPr="00E9762E" w:rsidRDefault="004B063B" w:rsidP="00D27648">
            <w:pPr>
              <w:rPr>
                <w:rFonts w:ascii="Times New Roman" w:hAnsi="Times New Roman" w:cs="Times New Roman"/>
              </w:rPr>
            </w:pPr>
            <w:r w:rsidRPr="00E9762E">
              <w:rPr>
                <w:rFonts w:ascii="Times New Roman" w:hAnsi="Times New Roman" w:cs="Times New Roman"/>
              </w:rPr>
              <w:t>Milo Medin, Google</w:t>
            </w:r>
          </w:p>
        </w:tc>
        <w:tc>
          <w:tcPr>
            <w:tcW w:w="4230" w:type="dxa"/>
          </w:tcPr>
          <w:p w:rsidR="004B063B" w:rsidRDefault="004B063B" w:rsidP="00D27648">
            <w:pPr>
              <w:rPr>
                <w:rFonts w:ascii="Times New Roman" w:hAnsi="Times New Roman" w:cs="Times New Roman"/>
                <w:b/>
              </w:rPr>
            </w:pPr>
          </w:p>
        </w:tc>
      </w:tr>
    </w:tbl>
    <w:p w:rsidR="004B063B" w:rsidRDefault="004B063B" w:rsidP="004B063B">
      <w:pPr>
        <w:spacing w:after="0"/>
        <w:rPr>
          <w:rFonts w:ascii="Times New Roman" w:hAnsi="Times New Roman" w:cs="Times New Roman"/>
        </w:rPr>
      </w:pPr>
    </w:p>
    <w:p w:rsidR="004B063B" w:rsidRPr="00AB4C58" w:rsidRDefault="004B063B" w:rsidP="00E549BE">
      <w:pPr>
        <w:pStyle w:val="Subtitle"/>
      </w:pPr>
      <w:r>
        <w:t xml:space="preserve">Guidance </w:t>
      </w:r>
      <w:r w:rsidRPr="00AB4C58">
        <w:t>Description</w:t>
      </w:r>
    </w:p>
    <w:p w:rsidR="004B063B" w:rsidRPr="00E60EB6" w:rsidRDefault="004B063B" w:rsidP="004B063B">
      <w:pPr>
        <w:rPr>
          <w:rFonts w:ascii="Times New Roman" w:hAnsi="Times New Roman" w:cs="Times New Roman"/>
        </w:rPr>
      </w:pPr>
      <w:r w:rsidRPr="00A31728">
        <w:rPr>
          <w:rFonts w:ascii="Times New Roman" w:hAnsi="Times New Roman" w:cs="Times New Roman"/>
          <w:b/>
          <w:color w:val="0066FF"/>
        </w:rPr>
        <w:t>(Part I)</w:t>
      </w:r>
      <w:r w:rsidRPr="00A31728">
        <w:rPr>
          <w:rFonts w:ascii="Times New Roman" w:hAnsi="Times New Roman" w:cs="Times New Roman"/>
          <w:color w:val="0066FF"/>
        </w:rPr>
        <w:t xml:space="preserve"> </w:t>
      </w:r>
      <w:r w:rsidRPr="00E60EB6">
        <w:rPr>
          <w:rFonts w:ascii="Times New Roman" w:hAnsi="Times New Roman" w:cs="Times New Roman"/>
        </w:rPr>
        <w:t xml:space="preserve">The working group will identify existing devices and technologies that receive MVPD and OTT service, such as DVRs, HDTVs, personal computers, tablets in home, connected mobile devices, take-and-go mobile devices, etc., and identify the salient differences </w:t>
      </w:r>
      <w:r>
        <w:rPr>
          <w:rFonts w:ascii="Times New Roman" w:hAnsi="Times New Roman" w:cs="Times New Roman"/>
        </w:rPr>
        <w:t>important to implementation of</w:t>
      </w:r>
      <w:r w:rsidRPr="00E60EB6">
        <w:rPr>
          <w:rFonts w:ascii="Times New Roman" w:hAnsi="Times New Roman" w:cs="Times New Roman"/>
        </w:rPr>
        <w:t xml:space="preserve"> the non-security elements of a system to promote the competitive availability of such devices based on downloadable security.</w:t>
      </w:r>
    </w:p>
    <w:p w:rsidR="004B063B" w:rsidRPr="00E60EB6" w:rsidRDefault="004B063B" w:rsidP="004B063B">
      <w:pPr>
        <w:rPr>
          <w:rFonts w:ascii="Times New Roman" w:hAnsi="Times New Roman" w:cs="Times New Roman"/>
        </w:rPr>
      </w:pPr>
      <w:r w:rsidRPr="00A31728">
        <w:rPr>
          <w:rFonts w:ascii="Times New Roman" w:hAnsi="Times New Roman" w:cs="Times New Roman"/>
          <w:b/>
          <w:color w:val="0066FF"/>
        </w:rPr>
        <w:t xml:space="preserve">(Part </w:t>
      </w:r>
      <w:r>
        <w:rPr>
          <w:rFonts w:ascii="Times New Roman" w:hAnsi="Times New Roman" w:cs="Times New Roman"/>
          <w:b/>
          <w:color w:val="0066FF"/>
        </w:rPr>
        <w:t>I</w:t>
      </w:r>
      <w:r w:rsidRPr="00A31728">
        <w:rPr>
          <w:rFonts w:ascii="Times New Roman" w:hAnsi="Times New Roman" w:cs="Times New Roman"/>
          <w:b/>
          <w:color w:val="0066FF"/>
        </w:rPr>
        <w:t>I)</w:t>
      </w:r>
      <w:r w:rsidRPr="00A31728">
        <w:rPr>
          <w:rFonts w:ascii="Times New Roman" w:hAnsi="Times New Roman" w:cs="Times New Roman"/>
          <w:color w:val="0066FF"/>
        </w:rPr>
        <w:t xml:space="preserve"> </w:t>
      </w:r>
      <w:r w:rsidRPr="00E60EB6">
        <w:rPr>
          <w:rFonts w:ascii="Times New Roman" w:hAnsi="Times New Roman" w:cs="Times New Roman"/>
        </w:rPr>
        <w:t>For each category of existing device identified above, the working group will identify a system comprising minimum standards, protocols, and information other than security elements to enable competitive availability of devices that receive MVPD services.</w:t>
      </w:r>
    </w:p>
    <w:p w:rsidR="004B063B" w:rsidRDefault="004B063B" w:rsidP="004B063B">
      <w:pPr>
        <w:rPr>
          <w:rFonts w:ascii="Times New Roman" w:hAnsi="Times New Roman" w:cs="Times New Roman"/>
        </w:rPr>
      </w:pPr>
      <w:r w:rsidRPr="00A31728">
        <w:rPr>
          <w:rFonts w:ascii="Times New Roman" w:hAnsi="Times New Roman" w:cs="Times New Roman"/>
          <w:b/>
          <w:color w:val="0066FF"/>
        </w:rPr>
        <w:t xml:space="preserve">(Part </w:t>
      </w:r>
      <w:r>
        <w:rPr>
          <w:rFonts w:ascii="Times New Roman" w:hAnsi="Times New Roman" w:cs="Times New Roman"/>
          <w:b/>
          <w:color w:val="0066FF"/>
        </w:rPr>
        <w:t>II</w:t>
      </w:r>
      <w:r w:rsidRPr="00A31728">
        <w:rPr>
          <w:rFonts w:ascii="Times New Roman" w:hAnsi="Times New Roman" w:cs="Times New Roman"/>
          <w:b/>
          <w:color w:val="0066FF"/>
        </w:rPr>
        <w:t>I)</w:t>
      </w:r>
      <w:r w:rsidRPr="00A31728">
        <w:rPr>
          <w:rFonts w:ascii="Times New Roman" w:hAnsi="Times New Roman" w:cs="Times New Roman"/>
          <w:color w:val="0066FF"/>
        </w:rPr>
        <w:t xml:space="preserve"> </w:t>
      </w:r>
      <w:r w:rsidRPr="00E60EB6">
        <w:rPr>
          <w:rFonts w:ascii="Times New Roman" w:hAnsi="Times New Roman" w:cs="Times New Roman"/>
        </w:rPr>
        <w:t>The working group may identify alternative systems as appropriate to promote the availability of different categories of navigation devices, consistent with the Commission’s instruction to recommend an approach that would allow consumer electronics manufactures to build devices with competitive interfaces and an approach under which MVPDs would maintain control of the user interface.</w:t>
      </w:r>
    </w:p>
    <w:p w:rsidR="004B063B" w:rsidRPr="007109DC" w:rsidRDefault="004B063B" w:rsidP="00E549BE">
      <w:pPr>
        <w:pStyle w:val="Subtitle"/>
      </w:pPr>
      <w:r w:rsidRPr="007109DC">
        <w:t>Product</w:t>
      </w:r>
    </w:p>
    <w:p w:rsidR="004B063B" w:rsidRDefault="004B063B" w:rsidP="004B063B">
      <w:pPr>
        <w:rPr>
          <w:rFonts w:ascii="Times New Roman" w:hAnsi="Times New Roman" w:cs="Times New Roman"/>
        </w:rPr>
      </w:pPr>
      <w:r w:rsidRPr="0063017E">
        <w:rPr>
          <w:rFonts w:ascii="Times New Roman" w:hAnsi="Times New Roman" w:cs="Times New Roman"/>
        </w:rPr>
        <w:t xml:space="preserve">The working group will deliver and present its findings to the full DSTAC.  </w:t>
      </w:r>
    </w:p>
    <w:p w:rsidR="004B063B" w:rsidRDefault="004B063B" w:rsidP="004B063B">
      <w:pPr>
        <w:rPr>
          <w:rFonts w:ascii="Times New Roman" w:hAnsi="Times New Roman" w:cs="Times New Roman"/>
        </w:rPr>
      </w:pPr>
      <w:r w:rsidRPr="0063017E">
        <w:rPr>
          <w:rFonts w:ascii="Times New Roman" w:hAnsi="Times New Roman" w:cs="Times New Roman"/>
        </w:rPr>
        <w:t>It will present an outline of its work at the May 13, 2015 meeting, a first draft of its report at the July 7, 2015 meeting, and a final report for full DSTAC discussion and consideration at the August 4, 2015 meeting.</w:t>
      </w:r>
    </w:p>
    <w:p w:rsidR="004B063B" w:rsidRDefault="004B063B" w:rsidP="004B063B">
      <w:r>
        <w:br w:type="page"/>
      </w:r>
    </w:p>
    <w:p w:rsidR="004B063B" w:rsidRDefault="004B063B" w:rsidP="00E549BE">
      <w:pPr>
        <w:pStyle w:val="Subtitle"/>
      </w:pPr>
      <w:r w:rsidRPr="0033141F">
        <w:lastRenderedPageBreak/>
        <w:t>OUTLINE</w:t>
      </w:r>
    </w:p>
    <w:p w:rsidR="004B063B" w:rsidRDefault="004B063B" w:rsidP="004B063B">
      <w:r>
        <w:t>All sections below should be interpreted to have an “etc.” at this time – this outline is an attempt to cast a wide net that will be narrowed through WG4 analysis and discussion.</w:t>
      </w:r>
    </w:p>
    <w:p w:rsidR="004B063B" w:rsidRPr="0033141F" w:rsidRDefault="004B063B" w:rsidP="004B063B">
      <w:pPr>
        <w:pStyle w:val="Subtitle"/>
        <w:rPr>
          <w:u w:val="single"/>
        </w:rPr>
      </w:pPr>
      <w:r w:rsidRPr="0033141F">
        <w:rPr>
          <w:u w:val="single"/>
        </w:rPr>
        <w:t>Part I</w:t>
      </w:r>
      <w:r>
        <w:rPr>
          <w:u w:val="single"/>
        </w:rPr>
        <w:t>:</w:t>
      </w:r>
      <w:r w:rsidRPr="007F3A91">
        <w:t xml:space="preserve">  </w:t>
      </w:r>
      <w:r>
        <w:t>Existing Devices a</w:t>
      </w:r>
      <w:r w:rsidRPr="007F3A91">
        <w:t>nd Technologies</w:t>
      </w:r>
    </w:p>
    <w:p w:rsidR="004B063B" w:rsidRDefault="004B063B" w:rsidP="004B063B">
      <w:pPr>
        <w:rPr>
          <w:rFonts w:cs="Times New Roman"/>
        </w:rPr>
      </w:pPr>
      <w:r w:rsidRPr="009873DA">
        <w:rPr>
          <w:rFonts w:cs="Times New Roman"/>
        </w:rPr>
        <w:t>Identify the salient differences important to implementation of the non-security elements of a system to promote the competitive availability of such devices based on downloadable security</w:t>
      </w:r>
      <w:r>
        <w:rPr>
          <w:rFonts w:cs="Times New Roman"/>
        </w:rPr>
        <w:t>.</w:t>
      </w:r>
    </w:p>
    <w:p w:rsidR="004B063B" w:rsidRDefault="004B063B" w:rsidP="004B063B">
      <w:pPr>
        <w:pStyle w:val="Heading1"/>
      </w:pPr>
      <w:r w:rsidRPr="0053316B">
        <w:t>Devices that receive MVPD or OTT service:</w:t>
      </w:r>
    </w:p>
    <w:p w:rsidR="00037A42" w:rsidRDefault="00037A42" w:rsidP="007D471D">
      <w:r>
        <w:t>Discussion of important features of specific devices</w:t>
      </w:r>
    </w:p>
    <w:p w:rsidR="0031366B" w:rsidRDefault="004B063B" w:rsidP="004B063B">
      <w:pPr>
        <w:pStyle w:val="Heading2"/>
      </w:pPr>
      <w:r w:rsidRPr="00DB548B">
        <w:t>Standard</w:t>
      </w:r>
      <w:r w:rsidR="0031366B">
        <w:t>/High</w:t>
      </w:r>
      <w:r w:rsidRPr="005542B0">
        <w:t xml:space="preserve"> Definition </w:t>
      </w:r>
      <w:r>
        <w:t>STB</w:t>
      </w:r>
    </w:p>
    <w:p w:rsidR="004B063B" w:rsidRPr="005542B0" w:rsidRDefault="0031366B" w:rsidP="007D471D">
      <w:r>
        <w:t>Includes IP STB, broadcast STB, not DVR</w:t>
      </w:r>
    </w:p>
    <w:p w:rsidR="004B063B" w:rsidRPr="00C121F5" w:rsidRDefault="004B063B" w:rsidP="004B063B">
      <w:pPr>
        <w:pStyle w:val="Heading2"/>
      </w:pPr>
      <w:r w:rsidRPr="00C121F5">
        <w:t>H</w:t>
      </w:r>
      <w:r>
        <w:t xml:space="preserve">igh Definition </w:t>
      </w:r>
      <w:r w:rsidR="0031366B">
        <w:t xml:space="preserve">and </w:t>
      </w:r>
      <w:r w:rsidR="0031366B" w:rsidRPr="00C121F5">
        <w:t>4K U</w:t>
      </w:r>
      <w:r w:rsidR="0031366B">
        <w:t xml:space="preserve">ltra </w:t>
      </w:r>
      <w:r w:rsidR="0031366B" w:rsidRPr="00C121F5">
        <w:t>HD</w:t>
      </w:r>
      <w:r w:rsidR="0031366B">
        <w:t xml:space="preserve"> </w:t>
      </w:r>
      <w:r>
        <w:t>TV – for IP and other delivery paths</w:t>
      </w:r>
    </w:p>
    <w:p w:rsidR="004B063B" w:rsidRDefault="004B063B" w:rsidP="004B063B">
      <w:pPr>
        <w:pStyle w:val="Heading2"/>
      </w:pPr>
      <w:r>
        <w:t>RVU certified TV</w:t>
      </w:r>
    </w:p>
    <w:p w:rsidR="004B063B" w:rsidRPr="00C121F5" w:rsidRDefault="004B063B" w:rsidP="004B063B">
      <w:pPr>
        <w:pStyle w:val="Heading2"/>
      </w:pPr>
      <w:proofErr w:type="spellStart"/>
      <w:r>
        <w:t>VidiPath</w:t>
      </w:r>
      <w:proofErr w:type="spellEnd"/>
      <w:r>
        <w:t xml:space="preserve"> certified TV</w:t>
      </w:r>
    </w:p>
    <w:p w:rsidR="004B063B" w:rsidRDefault="004B063B" w:rsidP="0031366B">
      <w:pPr>
        <w:pStyle w:val="Heading2"/>
      </w:pPr>
      <w:r>
        <w:t>Home Video Gateway from MVPD</w:t>
      </w:r>
      <w:r w:rsidR="0031366B">
        <w:t xml:space="preserve">, </w:t>
      </w:r>
      <w:r w:rsidR="0031366B" w:rsidRPr="0031366B">
        <w:t>Residential Gateways (RG)</w:t>
      </w:r>
      <w:r w:rsidR="0031366B">
        <w:t>, Home Media Server</w:t>
      </w:r>
    </w:p>
    <w:p w:rsidR="0031366B" w:rsidRDefault="0031366B" w:rsidP="007D471D">
      <w:r>
        <w:t xml:space="preserve">AT&amp;T DSL gateway includes </w:t>
      </w:r>
      <w:proofErr w:type="spellStart"/>
      <w:r>
        <w:t>wifi</w:t>
      </w:r>
      <w:proofErr w:type="spellEnd"/>
      <w:r>
        <w:t xml:space="preserve"> access</w:t>
      </w:r>
    </w:p>
    <w:p w:rsidR="0031366B" w:rsidRDefault="0031366B" w:rsidP="007D471D"/>
    <w:p w:rsidR="004B063B" w:rsidRDefault="004B063B" w:rsidP="004B063B">
      <w:pPr>
        <w:pStyle w:val="Heading2"/>
      </w:pPr>
      <w:r>
        <w:lastRenderedPageBreak/>
        <w:t>Digital Transport Adapter (DTA)</w:t>
      </w:r>
    </w:p>
    <w:p w:rsidR="004B063B" w:rsidRDefault="0031366B" w:rsidP="004B063B">
      <w:pPr>
        <w:pStyle w:val="Heading2"/>
      </w:pPr>
      <w:r>
        <w:t xml:space="preserve">Simple </w:t>
      </w:r>
      <w:r w:rsidR="004B063B">
        <w:t>Digital Video Recorder from MVPD</w:t>
      </w:r>
    </w:p>
    <w:p w:rsidR="004B063B" w:rsidRDefault="004B063B" w:rsidP="004B063B">
      <w:pPr>
        <w:pStyle w:val="Heading2"/>
      </w:pPr>
      <w:r>
        <w:t>Digital Video Recorder from Retail (TiVo)</w:t>
      </w:r>
    </w:p>
    <w:p w:rsidR="004B063B" w:rsidRDefault="004B063B" w:rsidP="004B063B">
      <w:pPr>
        <w:pStyle w:val="Heading2"/>
      </w:pPr>
      <w:r>
        <w:t>Media Player Box from Retail (Roku, Apple TV, Amazon, WD)</w:t>
      </w:r>
    </w:p>
    <w:p w:rsidR="004B063B" w:rsidRPr="00C96949" w:rsidRDefault="004B063B" w:rsidP="004B063B">
      <w:pPr>
        <w:pStyle w:val="Heading2"/>
      </w:pPr>
      <w:r>
        <w:t>Media Player Sticks (USB/HDMI)</w:t>
      </w:r>
    </w:p>
    <w:p w:rsidR="004B063B" w:rsidRPr="00C121F5" w:rsidRDefault="004B063B" w:rsidP="004B063B">
      <w:pPr>
        <w:pStyle w:val="Heading2"/>
      </w:pPr>
      <w:r w:rsidRPr="00C121F5">
        <w:t>Connected Tablet</w:t>
      </w:r>
      <w:r>
        <w:t xml:space="preserve"> with</w:t>
      </w:r>
      <w:r w:rsidRPr="00C121F5">
        <w:t xml:space="preserve"> Data Plan</w:t>
      </w:r>
    </w:p>
    <w:p w:rsidR="004B063B" w:rsidRPr="00C121F5" w:rsidRDefault="004B063B" w:rsidP="004B063B">
      <w:pPr>
        <w:pStyle w:val="Heading2"/>
      </w:pPr>
      <w:r w:rsidRPr="00C121F5">
        <w:t>Connected Tablet with Wi-Fi</w:t>
      </w:r>
    </w:p>
    <w:p w:rsidR="004B063B" w:rsidRPr="00C121F5" w:rsidRDefault="004B063B" w:rsidP="004B063B">
      <w:pPr>
        <w:pStyle w:val="Heading2"/>
      </w:pPr>
      <w:r w:rsidRPr="00C121F5">
        <w:t>Connected Smart Phone</w:t>
      </w:r>
      <w:r>
        <w:t xml:space="preserve"> with</w:t>
      </w:r>
      <w:r w:rsidRPr="00C121F5">
        <w:t xml:space="preserve"> Data Plan</w:t>
      </w:r>
    </w:p>
    <w:p w:rsidR="004B063B" w:rsidRPr="00C121F5" w:rsidRDefault="004B063B" w:rsidP="004B063B">
      <w:pPr>
        <w:pStyle w:val="Heading2"/>
      </w:pPr>
      <w:r w:rsidRPr="00C121F5">
        <w:t xml:space="preserve">Connected Smart Phone with Wi-Fi </w:t>
      </w:r>
    </w:p>
    <w:p w:rsidR="004B063B" w:rsidRPr="00C121F5" w:rsidRDefault="004B063B" w:rsidP="004B063B">
      <w:pPr>
        <w:pStyle w:val="Heading2"/>
      </w:pPr>
      <w:r w:rsidRPr="00C121F5">
        <w:t>Broadband Connected Blu-Ray Players</w:t>
      </w:r>
    </w:p>
    <w:p w:rsidR="004B063B" w:rsidRDefault="004B063B" w:rsidP="004B063B">
      <w:pPr>
        <w:pStyle w:val="Heading2"/>
      </w:pPr>
      <w:r>
        <w:t>Notebook or Laptop Computer (Apple, Windows, Linux)</w:t>
      </w:r>
    </w:p>
    <w:p w:rsidR="004B063B" w:rsidRDefault="004B063B" w:rsidP="004B063B">
      <w:pPr>
        <w:pStyle w:val="Heading2"/>
      </w:pPr>
      <w:r>
        <w:t>All-in-One or Desktop Computer (Apple, Windows, Linux)</w:t>
      </w:r>
    </w:p>
    <w:p w:rsidR="004B063B" w:rsidRDefault="004B063B" w:rsidP="004B063B">
      <w:pPr>
        <w:pStyle w:val="Heading2"/>
      </w:pPr>
      <w:r>
        <w:t>Gaming Consoles (PS4, Xbox)</w:t>
      </w:r>
    </w:p>
    <w:p w:rsidR="004B063B" w:rsidRDefault="004B063B" w:rsidP="004B063B">
      <w:pPr>
        <w:pStyle w:val="Heading2"/>
      </w:pPr>
      <w:r>
        <w:t xml:space="preserve">Connected AV Receivers </w:t>
      </w:r>
    </w:p>
    <w:p w:rsidR="004B063B" w:rsidRPr="00966AB3" w:rsidRDefault="004B063B" w:rsidP="004B063B">
      <w:pPr>
        <w:pStyle w:val="Heading2"/>
      </w:pPr>
      <w:r>
        <w:t>Internal/External Tuners (Hauppauge, Silicon Dust, Sat-IP)</w:t>
      </w:r>
    </w:p>
    <w:p w:rsidR="004B063B" w:rsidRDefault="004B063B" w:rsidP="004B063B">
      <w:pPr>
        <w:pStyle w:val="Heading1"/>
      </w:pPr>
      <w:r w:rsidRPr="0053316B">
        <w:t>Technologies</w:t>
      </w:r>
      <w:r>
        <w:t xml:space="preserve"> (Network) </w:t>
      </w:r>
      <w:r w:rsidRPr="0053316B">
        <w:t xml:space="preserve">that </w:t>
      </w:r>
      <w:r>
        <w:t xml:space="preserve">enable the reception of </w:t>
      </w:r>
      <w:r w:rsidRPr="0053316B">
        <w:t>MVPD or OTT service</w:t>
      </w:r>
      <w:r>
        <w:t xml:space="preserve"> (see WG2 report)</w:t>
      </w:r>
      <w:r w:rsidRPr="0053316B">
        <w:t>:</w:t>
      </w:r>
    </w:p>
    <w:p w:rsidR="00037A42" w:rsidRDefault="00037A42" w:rsidP="007D471D">
      <w:r>
        <w:t>Discussion of important features of specific technologies</w:t>
      </w:r>
    </w:p>
    <w:p w:rsidR="004B063B" w:rsidRPr="002233DD" w:rsidRDefault="004B063B" w:rsidP="004B063B">
      <w:pPr>
        <w:pStyle w:val="Heading2"/>
      </w:pPr>
      <w:r>
        <w:lastRenderedPageBreak/>
        <w:t>Operator Network Technologies</w:t>
      </w:r>
    </w:p>
    <w:p w:rsidR="004B063B" w:rsidRDefault="004B063B" w:rsidP="004B063B">
      <w:pPr>
        <w:pStyle w:val="Heading3"/>
      </w:pPr>
      <w:r w:rsidRPr="00D90C95">
        <w:t>H</w:t>
      </w:r>
      <w:r>
        <w:t>ybrid Fiber Coax (H</w:t>
      </w:r>
      <w:r w:rsidRPr="00D90C95">
        <w:t>FC</w:t>
      </w:r>
      <w:r>
        <w:t>)</w:t>
      </w:r>
      <w:r w:rsidRPr="00D90C95">
        <w:t xml:space="preserve"> </w:t>
      </w:r>
      <w:r>
        <w:t>Network QAM Tuners</w:t>
      </w:r>
    </w:p>
    <w:p w:rsidR="004B063B" w:rsidRDefault="004B063B" w:rsidP="004B063B">
      <w:pPr>
        <w:pStyle w:val="Heading3"/>
      </w:pPr>
      <w:r w:rsidRPr="00D90C95">
        <w:t>H</w:t>
      </w:r>
      <w:r>
        <w:t>ybrid Fiber Coax (H</w:t>
      </w:r>
      <w:r w:rsidRPr="00D90C95">
        <w:t>FC</w:t>
      </w:r>
      <w:r>
        <w:t>)</w:t>
      </w:r>
      <w:r w:rsidRPr="00D90C95">
        <w:t xml:space="preserve"> </w:t>
      </w:r>
      <w:r>
        <w:t xml:space="preserve">Network </w:t>
      </w:r>
      <w:proofErr w:type="gramStart"/>
      <w:r>
        <w:t>DOCSIS  Tuners</w:t>
      </w:r>
      <w:proofErr w:type="gramEnd"/>
    </w:p>
    <w:p w:rsidR="004B063B" w:rsidRDefault="004B063B" w:rsidP="004B063B">
      <w:pPr>
        <w:pStyle w:val="Heading3"/>
      </w:pPr>
      <w:proofErr w:type="gramStart"/>
      <w:r>
        <w:t>Fiber-to-the-Home (FTTH) Optical Network Terminals</w:t>
      </w:r>
      <w:r w:rsidR="004D5F3D">
        <w:t xml:space="preserve"> (APON, BPON, EPON, etc.)</w:t>
      </w:r>
      <w:proofErr w:type="gramEnd"/>
    </w:p>
    <w:p w:rsidR="004B063B" w:rsidRDefault="004B063B" w:rsidP="004B063B">
      <w:pPr>
        <w:pStyle w:val="Heading3"/>
      </w:pPr>
      <w:r>
        <w:t>Digital Subscriber Line (DSL, VDSL</w:t>
      </w:r>
      <w:r w:rsidR="004D5F3D">
        <w:t>, ADSL, IPDSL</w:t>
      </w:r>
      <w:r>
        <w:t>) Network Terminals</w:t>
      </w:r>
    </w:p>
    <w:p w:rsidR="004B063B" w:rsidRDefault="004B063B" w:rsidP="004B063B">
      <w:pPr>
        <w:pStyle w:val="Heading3"/>
      </w:pPr>
      <w:r>
        <w:t>Direct-to-Home (DTH) Satellite Dish (small dish)</w:t>
      </w:r>
    </w:p>
    <w:p w:rsidR="004D5F3D" w:rsidRDefault="004D5F3D" w:rsidP="007D471D">
      <w:r>
        <w:t>Alaska special case</w:t>
      </w:r>
    </w:p>
    <w:p w:rsidR="004B063B" w:rsidRDefault="004B063B" w:rsidP="004B063B">
      <w:pPr>
        <w:pStyle w:val="Heading3"/>
      </w:pPr>
      <w:r>
        <w:t xml:space="preserve">Commercial (Ku-band/C-band Satellite Dish (large dish) </w:t>
      </w:r>
    </w:p>
    <w:p w:rsidR="004B063B" w:rsidRDefault="004B063B" w:rsidP="004B063B">
      <w:pPr>
        <w:pStyle w:val="Heading3"/>
      </w:pPr>
      <w:r>
        <w:t>Cellular Wireless Receivers</w:t>
      </w:r>
    </w:p>
    <w:p w:rsidR="004B063B" w:rsidRDefault="004B063B" w:rsidP="004B063B">
      <w:pPr>
        <w:pStyle w:val="Heading3"/>
      </w:pPr>
      <w:r>
        <w:t>Over-the-Air Network Antenna Tuners (ATSC)</w:t>
      </w:r>
    </w:p>
    <w:p w:rsidR="004D5F3D" w:rsidRDefault="004D5F3D" w:rsidP="007D471D">
      <w:r>
        <w:t>Deployed in DBS receivers, possibly in retail+ devices</w:t>
      </w:r>
    </w:p>
    <w:p w:rsidR="004B063B" w:rsidRDefault="004B063B" w:rsidP="004B063B">
      <w:pPr>
        <w:pStyle w:val="Heading3"/>
      </w:pPr>
      <w:r>
        <w:t>Microwave Transmission Antenna Tuners</w:t>
      </w:r>
    </w:p>
    <w:p w:rsidR="004B063B" w:rsidRDefault="004B063B" w:rsidP="004B063B">
      <w:pPr>
        <w:pStyle w:val="Heading2"/>
      </w:pPr>
      <w:r>
        <w:t>Home Network Technologies</w:t>
      </w:r>
    </w:p>
    <w:p w:rsidR="004B063B" w:rsidRDefault="004B063B" w:rsidP="004B063B">
      <w:pPr>
        <w:pStyle w:val="Heading3"/>
      </w:pPr>
      <w:proofErr w:type="spellStart"/>
      <w:r>
        <w:t>MoCA</w:t>
      </w:r>
      <w:proofErr w:type="spellEnd"/>
      <w:r w:rsidRPr="002233DD">
        <w:t xml:space="preserve"> </w:t>
      </w:r>
    </w:p>
    <w:p w:rsidR="004B063B" w:rsidRDefault="004B063B" w:rsidP="004B063B">
      <w:pPr>
        <w:pStyle w:val="Heading3"/>
      </w:pPr>
      <w:r>
        <w:t>Wi-Fi Receivers</w:t>
      </w:r>
    </w:p>
    <w:p w:rsidR="004D5F3D" w:rsidRDefault="004D5F3D" w:rsidP="007D471D">
      <w:r>
        <w:t xml:space="preserve">Also includes Wi-Fi – a, b, g, n, ac, ad, etc., and </w:t>
      </w:r>
      <w:proofErr w:type="spellStart"/>
      <w:r>
        <w:t>WiFi</w:t>
      </w:r>
      <w:proofErr w:type="spellEnd"/>
      <w:r>
        <w:t xml:space="preserve"> Direct (point-to-point) networking</w:t>
      </w:r>
    </w:p>
    <w:p w:rsidR="00FF0396" w:rsidRDefault="00FF0396" w:rsidP="004B063B">
      <w:pPr>
        <w:pStyle w:val="Heading3"/>
      </w:pPr>
      <w:r>
        <w:t>Ethernet</w:t>
      </w:r>
    </w:p>
    <w:p w:rsidR="004D5F3D" w:rsidRDefault="004D5F3D" w:rsidP="004D5F3D">
      <w:pPr>
        <w:pStyle w:val="Heading3"/>
      </w:pPr>
      <w:r>
        <w:t>Bluetooth</w:t>
      </w:r>
    </w:p>
    <w:p w:rsidR="004D5F3D" w:rsidRDefault="004D5F3D" w:rsidP="007D471D">
      <w:r>
        <w:t>Networking and control technology</w:t>
      </w:r>
    </w:p>
    <w:p w:rsidR="004D5F3D" w:rsidRDefault="004D5F3D" w:rsidP="004D5F3D">
      <w:pPr>
        <w:pStyle w:val="Heading3"/>
      </w:pPr>
      <w:r>
        <w:t>HPNA</w:t>
      </w:r>
    </w:p>
    <w:p w:rsidR="004D5F3D" w:rsidRDefault="004D5F3D" w:rsidP="004D5F3D">
      <w:pPr>
        <w:pStyle w:val="Heading3"/>
      </w:pPr>
      <w:proofErr w:type="spellStart"/>
      <w:r>
        <w:t>HomePlug</w:t>
      </w:r>
      <w:proofErr w:type="spellEnd"/>
      <w:r>
        <w:t xml:space="preserve"> AV and other </w:t>
      </w:r>
      <w:proofErr w:type="spellStart"/>
      <w:r>
        <w:t>powerline</w:t>
      </w:r>
      <w:proofErr w:type="spellEnd"/>
      <w:r>
        <w:t xml:space="preserve"> transmissions</w:t>
      </w:r>
    </w:p>
    <w:p w:rsidR="00037A42" w:rsidRDefault="004B063B" w:rsidP="004B063B">
      <w:pPr>
        <w:pStyle w:val="Heading1"/>
      </w:pPr>
      <w:r>
        <w:t>Modes of end-subscriber Use Cases reception of MVPD or OTT service</w:t>
      </w:r>
    </w:p>
    <w:p w:rsidR="004B063B" w:rsidRPr="001F6DEF" w:rsidRDefault="00037A42" w:rsidP="007D471D">
      <w:r>
        <w:t xml:space="preserve">Discussion of both </w:t>
      </w:r>
      <w:r w:rsidR="004B063B">
        <w:t xml:space="preserve">transport layer </w:t>
      </w:r>
      <w:r>
        <w:t xml:space="preserve">details </w:t>
      </w:r>
      <w:r w:rsidR="004B063B">
        <w:t>and user experience:</w:t>
      </w:r>
    </w:p>
    <w:p w:rsidR="004B063B" w:rsidRDefault="004B063B" w:rsidP="004B063B">
      <w:pPr>
        <w:pStyle w:val="Heading2"/>
      </w:pPr>
      <w:r>
        <w:lastRenderedPageBreak/>
        <w:t>Streaming</w:t>
      </w:r>
      <w:r w:rsidR="00512047">
        <w:t xml:space="preserve"> – Multicast, Unicast, and Broadcast</w:t>
      </w:r>
    </w:p>
    <w:p w:rsidR="004B063B" w:rsidRDefault="004B063B" w:rsidP="004B063B">
      <w:pPr>
        <w:pStyle w:val="Heading2"/>
      </w:pPr>
      <w:r>
        <w:t>Download-to-go</w:t>
      </w:r>
    </w:p>
    <w:p w:rsidR="004B063B" w:rsidRDefault="004B063B" w:rsidP="004B063B">
      <w:pPr>
        <w:pStyle w:val="Heading2"/>
      </w:pPr>
      <w:r>
        <w:t>DVR Purchase</w:t>
      </w:r>
    </w:p>
    <w:p w:rsidR="004B063B" w:rsidRDefault="004B063B" w:rsidP="004B063B">
      <w:pPr>
        <w:pStyle w:val="Heading2"/>
      </w:pPr>
      <w:r>
        <w:t>TV Everywhere</w:t>
      </w:r>
    </w:p>
    <w:p w:rsidR="004B063B" w:rsidRDefault="004B063B" w:rsidP="004B063B">
      <w:pPr>
        <w:pStyle w:val="Heading1"/>
      </w:pPr>
      <w:r w:rsidRPr="001F6DEF">
        <w:t>Technologies (</w:t>
      </w:r>
      <w:r>
        <w:t>Functional</w:t>
      </w:r>
      <w:r w:rsidRPr="001F6DEF">
        <w:t>) that enable the reception of MVPD or OTT service:</w:t>
      </w:r>
    </w:p>
    <w:p w:rsidR="00512047" w:rsidRPr="001F6DEF" w:rsidRDefault="00037A42" w:rsidP="007D471D">
      <w:r>
        <w:t>T</w:t>
      </w:r>
      <w:r w:rsidR="00512047">
        <w:t>hese are usage of devices technologies from above as applied to MVPD or OTT service reception.</w:t>
      </w:r>
    </w:p>
    <w:p w:rsidR="004B063B" w:rsidRDefault="004B063B" w:rsidP="004B063B">
      <w:pPr>
        <w:pStyle w:val="Heading2"/>
      </w:pPr>
      <w:r>
        <w:lastRenderedPageBreak/>
        <w:t>Gateways and MVPD Provided Devices and Environments</w:t>
      </w:r>
    </w:p>
    <w:p w:rsidR="004B063B" w:rsidRDefault="004B063B" w:rsidP="004B063B">
      <w:pPr>
        <w:pStyle w:val="Heading3"/>
      </w:pPr>
      <w:r>
        <w:t>Home Network Video Gateways</w:t>
      </w:r>
      <w:r w:rsidR="00512047">
        <w:t xml:space="preserve"> (Includes RG)</w:t>
      </w:r>
    </w:p>
    <w:p w:rsidR="004B063B" w:rsidRDefault="004B063B" w:rsidP="004B063B">
      <w:pPr>
        <w:pStyle w:val="Heading3"/>
      </w:pPr>
      <w:r>
        <w:t>Broadband Gateways (Modems/Routers)</w:t>
      </w:r>
    </w:p>
    <w:p w:rsidR="004B063B" w:rsidRDefault="004B063B" w:rsidP="004B063B">
      <w:pPr>
        <w:pStyle w:val="Heading3"/>
      </w:pPr>
      <w:r>
        <w:t>Standalone Set-top Boxes</w:t>
      </w:r>
    </w:p>
    <w:p w:rsidR="004B063B" w:rsidRDefault="004B063B" w:rsidP="004B063B">
      <w:pPr>
        <w:pStyle w:val="Heading3"/>
      </w:pPr>
      <w:r>
        <w:t>Digital Video Recorders (DVR)</w:t>
      </w:r>
    </w:p>
    <w:p w:rsidR="004B063B" w:rsidRDefault="004B063B" w:rsidP="004B063B">
      <w:pPr>
        <w:pStyle w:val="Heading3"/>
      </w:pPr>
      <w:r>
        <w:t>Cloud or Network DVRs</w:t>
      </w:r>
    </w:p>
    <w:p w:rsidR="00512047" w:rsidRDefault="00512047" w:rsidP="004B063B">
      <w:pPr>
        <w:pStyle w:val="Heading3"/>
      </w:pPr>
      <w:r>
        <w:t xml:space="preserve">Server and </w:t>
      </w:r>
      <w:proofErr w:type="spellStart"/>
      <w:r>
        <w:t>Uverse</w:t>
      </w:r>
      <w:proofErr w:type="spellEnd"/>
      <w:r>
        <w:t xml:space="preserve"> STB running Mediaroom application</w:t>
      </w:r>
    </w:p>
    <w:p w:rsidR="004B063B" w:rsidRDefault="004B063B" w:rsidP="004B063B">
      <w:pPr>
        <w:pStyle w:val="Heading2"/>
      </w:pPr>
      <w:r>
        <w:t>Application on Retail Device</w:t>
      </w:r>
    </w:p>
    <w:p w:rsidR="004B063B" w:rsidRDefault="004B063B" w:rsidP="004B063B">
      <w:pPr>
        <w:pStyle w:val="Heading3"/>
      </w:pPr>
      <w:r>
        <w:t>Apple Store (iOS) Internet Applications</w:t>
      </w:r>
    </w:p>
    <w:p w:rsidR="004B063B" w:rsidRDefault="004B063B" w:rsidP="004B063B">
      <w:pPr>
        <w:pStyle w:val="Heading3"/>
      </w:pPr>
      <w:r>
        <w:t>Android Play Internet Applications</w:t>
      </w:r>
    </w:p>
    <w:p w:rsidR="004B063B" w:rsidRDefault="004B063B" w:rsidP="004B063B">
      <w:pPr>
        <w:pStyle w:val="Heading3"/>
      </w:pPr>
      <w:r>
        <w:t>Smart TV Internet Applications</w:t>
      </w:r>
    </w:p>
    <w:p w:rsidR="004B063B" w:rsidRDefault="004B063B" w:rsidP="004B063B">
      <w:pPr>
        <w:pStyle w:val="Heading3"/>
      </w:pPr>
      <w:r>
        <w:t>HTML5 EME</w:t>
      </w:r>
    </w:p>
    <w:p w:rsidR="004B063B" w:rsidRDefault="004B063B" w:rsidP="004B063B">
      <w:pPr>
        <w:pStyle w:val="Heading3"/>
      </w:pPr>
      <w:r>
        <w:t xml:space="preserve">Personal Computer Internet Streaming Applications </w:t>
      </w:r>
    </w:p>
    <w:p w:rsidR="004B063B" w:rsidRDefault="004B063B" w:rsidP="004B063B">
      <w:pPr>
        <w:pStyle w:val="Heading2"/>
      </w:pPr>
      <w:r>
        <w:t>Standalone Retail Devices</w:t>
      </w:r>
    </w:p>
    <w:p w:rsidR="004B063B" w:rsidRDefault="004B063B" w:rsidP="004B063B">
      <w:pPr>
        <w:pStyle w:val="Heading3"/>
      </w:pPr>
      <w:r>
        <w:t>HDTV endpoint</w:t>
      </w:r>
    </w:p>
    <w:p w:rsidR="004B063B" w:rsidRDefault="004B063B" w:rsidP="004B063B">
      <w:pPr>
        <w:pStyle w:val="Heading3"/>
      </w:pPr>
      <w:r>
        <w:t>DVR endpoint</w:t>
      </w:r>
    </w:p>
    <w:p w:rsidR="004B063B" w:rsidRPr="00966AB3" w:rsidRDefault="004B063B" w:rsidP="004B063B">
      <w:pPr>
        <w:pStyle w:val="Heading3"/>
      </w:pPr>
      <w:r>
        <w:t>Portable Media/Digital Downloads (SD Card, Mobile Hard Drives)</w:t>
      </w:r>
    </w:p>
    <w:p w:rsidR="004B063B" w:rsidRDefault="004B063B" w:rsidP="004B063B">
      <w:pPr>
        <w:pStyle w:val="Heading1"/>
      </w:pPr>
      <w:r w:rsidRPr="001F6DEF">
        <w:t>Technologies (</w:t>
      </w:r>
      <w:r>
        <w:t>Standards/Protocols</w:t>
      </w:r>
      <w:r w:rsidRPr="001F6DEF">
        <w:t>) that enable the reception of MVPD or OTT service:</w:t>
      </w:r>
    </w:p>
    <w:p w:rsidR="00037A42" w:rsidRPr="001F6DEF" w:rsidRDefault="00037A42" w:rsidP="007D471D">
      <w:proofErr w:type="gramStart"/>
      <w:r>
        <w:t>WG4 collecting list of technologies for now.</w:t>
      </w:r>
      <w:proofErr w:type="gramEnd"/>
      <w:r>
        <w:t xml:space="preserve"> This section may become list of references, or may include necessary analysis.</w:t>
      </w:r>
    </w:p>
    <w:p w:rsidR="004B063B" w:rsidRDefault="004B063B" w:rsidP="004B063B">
      <w:pPr>
        <w:pStyle w:val="Heading2"/>
      </w:pPr>
      <w:r>
        <w:lastRenderedPageBreak/>
        <w:t>Internet Protocol (IP) TV</w:t>
      </w:r>
    </w:p>
    <w:p w:rsidR="004B063B" w:rsidRDefault="004B063B" w:rsidP="004B063B">
      <w:pPr>
        <w:pStyle w:val="Heading2"/>
      </w:pPr>
      <w:r>
        <w:t>QAM</w:t>
      </w:r>
    </w:p>
    <w:p w:rsidR="004B063B" w:rsidRDefault="004B063B" w:rsidP="004B063B">
      <w:pPr>
        <w:pStyle w:val="Heading2"/>
      </w:pPr>
      <w:r>
        <w:t>DOCSIS</w:t>
      </w:r>
    </w:p>
    <w:p w:rsidR="004B063B" w:rsidRDefault="004B063B" w:rsidP="004B063B">
      <w:pPr>
        <w:pStyle w:val="Heading2"/>
      </w:pPr>
      <w:r>
        <w:t>DVB-S2</w:t>
      </w:r>
    </w:p>
    <w:p w:rsidR="004B063B" w:rsidRDefault="004B063B" w:rsidP="004B063B">
      <w:pPr>
        <w:pStyle w:val="Heading2"/>
      </w:pPr>
      <w:r>
        <w:t>Turbo 8-PSK</w:t>
      </w:r>
    </w:p>
    <w:p w:rsidR="004B063B" w:rsidRDefault="004B063B" w:rsidP="004B063B">
      <w:pPr>
        <w:pStyle w:val="Heading2"/>
      </w:pPr>
      <w:r>
        <w:t>MPEG-2</w:t>
      </w:r>
    </w:p>
    <w:p w:rsidR="004B063B" w:rsidRDefault="004B063B" w:rsidP="004B063B">
      <w:pPr>
        <w:pStyle w:val="Heading2"/>
      </w:pPr>
      <w:r>
        <w:t>DSS</w:t>
      </w:r>
    </w:p>
    <w:p w:rsidR="004B063B" w:rsidRDefault="004B063B" w:rsidP="004B063B">
      <w:pPr>
        <w:pStyle w:val="Heading2"/>
      </w:pPr>
      <w:r>
        <w:t>CVP-2 (</w:t>
      </w:r>
      <w:proofErr w:type="spellStart"/>
      <w:r>
        <w:t>VidiPath</w:t>
      </w:r>
      <w:proofErr w:type="spellEnd"/>
      <w:r>
        <w:t>)</w:t>
      </w:r>
    </w:p>
    <w:p w:rsidR="004B063B" w:rsidRDefault="004B063B" w:rsidP="004B063B">
      <w:pPr>
        <w:pStyle w:val="Heading2"/>
      </w:pPr>
      <w:r>
        <w:t xml:space="preserve">HTTP Unicast Internet Streaming </w:t>
      </w:r>
    </w:p>
    <w:p w:rsidR="004B063B" w:rsidRDefault="004B063B" w:rsidP="004B063B">
      <w:pPr>
        <w:pStyle w:val="Heading2"/>
      </w:pPr>
      <w:r>
        <w:t>HTTP Multicast Internet Streaming</w:t>
      </w:r>
    </w:p>
    <w:p w:rsidR="004B063B" w:rsidRDefault="004B063B" w:rsidP="004B063B">
      <w:pPr>
        <w:pStyle w:val="Heading2"/>
      </w:pPr>
      <w:r>
        <w:t>Adaptive Bit-Rate Streaming (DASH)</w:t>
      </w:r>
    </w:p>
    <w:p w:rsidR="004B063B" w:rsidRDefault="004B063B" w:rsidP="004B063B">
      <w:pPr>
        <w:pStyle w:val="Heading2"/>
      </w:pPr>
      <w:proofErr w:type="spellStart"/>
      <w:r>
        <w:t>Slingbox</w:t>
      </w:r>
      <w:proofErr w:type="spellEnd"/>
    </w:p>
    <w:p w:rsidR="004B063B" w:rsidRDefault="004B063B" w:rsidP="004B063B">
      <w:pPr>
        <w:pStyle w:val="Heading2"/>
      </w:pPr>
      <w:r>
        <w:t>RVU</w:t>
      </w:r>
    </w:p>
    <w:p w:rsidR="004B063B" w:rsidRDefault="004B063B" w:rsidP="004B063B">
      <w:pPr>
        <w:pStyle w:val="Heading2"/>
      </w:pPr>
      <w:r>
        <w:t>Sat-IP</w:t>
      </w:r>
    </w:p>
    <w:p w:rsidR="00512047" w:rsidRDefault="00512047" w:rsidP="00512047">
      <w:pPr>
        <w:pStyle w:val="Heading2"/>
      </w:pPr>
      <w:r>
        <w:t>Internet protocol (IP)</w:t>
      </w:r>
    </w:p>
    <w:p w:rsidR="00512047" w:rsidRDefault="00512047" w:rsidP="00512047">
      <w:pPr>
        <w:pStyle w:val="Heading2"/>
      </w:pPr>
      <w:r>
        <w:tab/>
        <w:t>User Data Protocol (UDP)</w:t>
      </w:r>
    </w:p>
    <w:p w:rsidR="00512047" w:rsidRDefault="00512047" w:rsidP="00512047">
      <w:pPr>
        <w:pStyle w:val="Heading2"/>
      </w:pPr>
      <w:r>
        <w:tab/>
        <w:t>Real-Time Transport Protocol (RTP)</w:t>
      </w:r>
    </w:p>
    <w:p w:rsidR="00512047" w:rsidRDefault="00512047" w:rsidP="00512047">
      <w:pPr>
        <w:pStyle w:val="Heading2"/>
      </w:pPr>
      <w:r>
        <w:tab/>
        <w:t>Transmission Control Protocol (TCP)</w:t>
      </w:r>
    </w:p>
    <w:p w:rsidR="00512047" w:rsidRDefault="00512047" w:rsidP="00512047">
      <w:pPr>
        <w:pStyle w:val="Heading2"/>
      </w:pPr>
      <w:r>
        <w:tab/>
        <w:t>Instant Channel Change (ICC) protocol</w:t>
      </w:r>
    </w:p>
    <w:p w:rsidR="00512047" w:rsidRDefault="00512047" w:rsidP="00512047">
      <w:pPr>
        <w:pStyle w:val="Heading2"/>
      </w:pPr>
      <w:r>
        <w:tab/>
        <w:t>Resilient UDP (RUDP) protocol</w:t>
      </w:r>
    </w:p>
    <w:p w:rsidR="00512047" w:rsidRDefault="00512047" w:rsidP="00512047">
      <w:pPr>
        <w:pStyle w:val="Heading2"/>
      </w:pPr>
      <w:r>
        <w:tab/>
        <w:t>MPEG-4 Part 10 (H.264)</w:t>
      </w:r>
    </w:p>
    <w:p w:rsidR="00037A42" w:rsidRDefault="00512047" w:rsidP="00512047">
      <w:pPr>
        <w:pStyle w:val="Heading2"/>
      </w:pPr>
      <w:proofErr w:type="gramStart"/>
      <w:r>
        <w:t>VoIP?</w:t>
      </w:r>
      <w:proofErr w:type="gramEnd"/>
      <w:r>
        <w:t xml:space="preserve"> </w:t>
      </w:r>
    </w:p>
    <w:p w:rsidR="00512047" w:rsidRPr="007E23B4" w:rsidRDefault="00512047" w:rsidP="007D471D">
      <w:r>
        <w:t xml:space="preserve">Does the DSTAC work also cover VoIP? – </w:t>
      </w:r>
      <w:proofErr w:type="gramStart"/>
      <w:r>
        <w:t>initial</w:t>
      </w:r>
      <w:proofErr w:type="gramEnd"/>
      <w:r>
        <w:t xml:space="preserve"> FCC staff answer “only if also implicated in video delivery”</w:t>
      </w:r>
    </w:p>
    <w:p w:rsidR="004B063B" w:rsidRDefault="004B063B" w:rsidP="004B063B">
      <w:pPr>
        <w:pStyle w:val="Heading1"/>
      </w:pPr>
      <w:r>
        <w:lastRenderedPageBreak/>
        <w:t>OTT Services</w:t>
      </w:r>
    </w:p>
    <w:p w:rsidR="004B063B" w:rsidRPr="00382DC3" w:rsidRDefault="004B063B" w:rsidP="004B063B">
      <w:pPr>
        <w:pStyle w:val="ListParagraph"/>
      </w:pPr>
      <w:r>
        <w:t xml:space="preserve">WG4 </w:t>
      </w:r>
      <w:r w:rsidR="00037A42">
        <w:t xml:space="preserve">creating an exhaustive list </w:t>
      </w:r>
      <w:r>
        <w:t xml:space="preserve">during its work, and then </w:t>
      </w:r>
      <w:r w:rsidR="00037A42">
        <w:t xml:space="preserve">WG4 will </w:t>
      </w:r>
      <w:r>
        <w:t xml:space="preserve">pare down </w:t>
      </w:r>
      <w:r w:rsidR="00037A42">
        <w:t xml:space="preserve">and group the list </w:t>
      </w:r>
      <w:r>
        <w:t>for the final report into those services that matter in their salient features.</w:t>
      </w:r>
    </w:p>
    <w:p w:rsidR="004B063B" w:rsidRDefault="004B063B" w:rsidP="004B063B">
      <w:pPr>
        <w:pStyle w:val="Heading2"/>
      </w:pPr>
      <w:r>
        <w:t>Amazon Prime</w:t>
      </w:r>
    </w:p>
    <w:p w:rsidR="004B063B" w:rsidRDefault="004B063B" w:rsidP="004B063B">
      <w:pPr>
        <w:pStyle w:val="Heading2"/>
      </w:pPr>
      <w:r w:rsidRPr="00941616">
        <w:t>Netflix</w:t>
      </w:r>
    </w:p>
    <w:p w:rsidR="004B063B" w:rsidRDefault="004B063B" w:rsidP="004B063B">
      <w:pPr>
        <w:pStyle w:val="Heading2"/>
      </w:pPr>
      <w:r>
        <w:t>Hulu Plus</w:t>
      </w:r>
    </w:p>
    <w:p w:rsidR="004B063B" w:rsidRDefault="004B063B" w:rsidP="004B063B">
      <w:pPr>
        <w:pStyle w:val="Heading2"/>
      </w:pPr>
      <w:r>
        <w:t>YouTube</w:t>
      </w:r>
    </w:p>
    <w:p w:rsidR="004B063B" w:rsidRDefault="004B063B" w:rsidP="004B063B">
      <w:pPr>
        <w:pStyle w:val="Heading2"/>
      </w:pPr>
      <w:proofErr w:type="spellStart"/>
      <w:r>
        <w:t>SlingTV</w:t>
      </w:r>
      <w:proofErr w:type="spellEnd"/>
    </w:p>
    <w:p w:rsidR="004B063B" w:rsidRDefault="004B063B" w:rsidP="004B063B">
      <w:pPr>
        <w:pStyle w:val="Heading2"/>
      </w:pPr>
      <w:r>
        <w:t xml:space="preserve">PlayStation </w:t>
      </w:r>
      <w:proofErr w:type="spellStart"/>
      <w:r>
        <w:t>Vue</w:t>
      </w:r>
      <w:proofErr w:type="spellEnd"/>
    </w:p>
    <w:p w:rsidR="004B063B" w:rsidRDefault="004B063B" w:rsidP="004B063B">
      <w:pPr>
        <w:pStyle w:val="Heading2"/>
      </w:pPr>
      <w:proofErr w:type="spellStart"/>
      <w:r>
        <w:t>Vudu</w:t>
      </w:r>
      <w:proofErr w:type="spellEnd"/>
    </w:p>
    <w:p w:rsidR="004B063B" w:rsidRDefault="004B063B" w:rsidP="004B063B">
      <w:pPr>
        <w:pStyle w:val="Heading2"/>
      </w:pPr>
      <w:r>
        <w:t>HBO Now</w:t>
      </w:r>
    </w:p>
    <w:p w:rsidR="004B063B" w:rsidRDefault="004B063B" w:rsidP="004B063B">
      <w:pPr>
        <w:pStyle w:val="Heading2"/>
      </w:pPr>
      <w:r>
        <w:t>CBS All Access</w:t>
      </w:r>
    </w:p>
    <w:p w:rsidR="004B063B" w:rsidRDefault="004B063B" w:rsidP="004B063B">
      <w:pPr>
        <w:pStyle w:val="Heading2"/>
      </w:pPr>
      <w:r>
        <w:t>Apple’s Streaming Service</w:t>
      </w:r>
    </w:p>
    <w:p w:rsidR="00512047" w:rsidRDefault="00512047" w:rsidP="004B063B">
      <w:pPr>
        <w:pStyle w:val="Heading2"/>
      </w:pPr>
      <w:proofErr w:type="spellStart"/>
      <w:r>
        <w:t>QuickPlay</w:t>
      </w:r>
      <w:proofErr w:type="spellEnd"/>
    </w:p>
    <w:p w:rsidR="00512047" w:rsidRPr="00966AB3" w:rsidRDefault="00512047" w:rsidP="004B063B">
      <w:pPr>
        <w:pStyle w:val="Heading2"/>
      </w:pPr>
      <w:r>
        <w:t>Uverse.com</w:t>
      </w:r>
    </w:p>
    <w:p w:rsidR="004B063B" w:rsidRDefault="004B063B" w:rsidP="004B063B">
      <w:pPr>
        <w:pStyle w:val="Heading1"/>
      </w:pPr>
      <w:r>
        <w:t>Essential Customer Experiences</w:t>
      </w:r>
    </w:p>
    <w:p w:rsidR="00FF0396" w:rsidRPr="00760D70" w:rsidRDefault="00FF0396" w:rsidP="0031366B">
      <w:r>
        <w:t>Include messaging and protocols that enable these experiences during analysis.</w:t>
      </w:r>
    </w:p>
    <w:p w:rsidR="004B063B" w:rsidRDefault="004B063B" w:rsidP="004B063B">
      <w:pPr>
        <w:pStyle w:val="Heading2"/>
      </w:pPr>
      <w:r>
        <w:lastRenderedPageBreak/>
        <w:t>Provisioning</w:t>
      </w:r>
    </w:p>
    <w:p w:rsidR="004B063B" w:rsidRDefault="004B063B" w:rsidP="004B063B">
      <w:pPr>
        <w:pStyle w:val="Heading2"/>
      </w:pPr>
      <w:r>
        <w:t>Customer Support with Problem</w:t>
      </w:r>
    </w:p>
    <w:p w:rsidR="00FF0396" w:rsidRDefault="00FF0396" w:rsidP="004B063B">
      <w:pPr>
        <w:pStyle w:val="Heading2"/>
      </w:pPr>
      <w:r>
        <w:t>EAS</w:t>
      </w:r>
    </w:p>
    <w:p w:rsidR="00FF0396" w:rsidRDefault="00FF0396" w:rsidP="004B063B">
      <w:pPr>
        <w:pStyle w:val="Heading2"/>
      </w:pPr>
      <w:r>
        <w:t>Guide Data</w:t>
      </w:r>
    </w:p>
    <w:p w:rsidR="004B063B" w:rsidRDefault="004B063B" w:rsidP="004B063B">
      <w:pPr>
        <w:pStyle w:val="Heading2"/>
      </w:pPr>
      <w:r>
        <w:t>Day-to-day Operation</w:t>
      </w:r>
    </w:p>
    <w:p w:rsidR="004B063B" w:rsidRDefault="004B063B" w:rsidP="004B063B">
      <w:pPr>
        <w:pStyle w:val="Heading3"/>
      </w:pPr>
      <w:r>
        <w:t>Session Initialization</w:t>
      </w:r>
    </w:p>
    <w:p w:rsidR="004B063B" w:rsidRDefault="004B063B" w:rsidP="004B063B">
      <w:pPr>
        <w:pStyle w:val="Heading3"/>
      </w:pPr>
      <w:r>
        <w:t>Media Selection</w:t>
      </w:r>
    </w:p>
    <w:p w:rsidR="004B063B" w:rsidRDefault="004B063B" w:rsidP="004B063B">
      <w:pPr>
        <w:pStyle w:val="Heading4"/>
      </w:pPr>
      <w:r>
        <w:t>Live Television</w:t>
      </w:r>
    </w:p>
    <w:p w:rsidR="004B063B" w:rsidRDefault="004B063B" w:rsidP="004B063B">
      <w:pPr>
        <w:pStyle w:val="Heading4"/>
      </w:pPr>
      <w:r>
        <w:t>Streaming Video</w:t>
      </w:r>
    </w:p>
    <w:p w:rsidR="004B063B" w:rsidRDefault="004B063B" w:rsidP="004B063B">
      <w:pPr>
        <w:pStyle w:val="Heading4"/>
      </w:pPr>
      <w:r>
        <w:t>PPV Purchase</w:t>
      </w:r>
    </w:p>
    <w:p w:rsidR="004B063B" w:rsidRDefault="004B063B" w:rsidP="004B063B">
      <w:pPr>
        <w:pStyle w:val="Heading4"/>
      </w:pPr>
      <w:r>
        <w:t>VOD Subscription</w:t>
      </w:r>
    </w:p>
    <w:p w:rsidR="004B063B" w:rsidRDefault="004B063B" w:rsidP="004B063B">
      <w:pPr>
        <w:pStyle w:val="Heading4"/>
      </w:pPr>
      <w:r>
        <w:t>VOD Purchase</w:t>
      </w:r>
    </w:p>
    <w:p w:rsidR="00512047" w:rsidRDefault="00512047" w:rsidP="004B063B">
      <w:pPr>
        <w:pStyle w:val="Heading4"/>
      </w:pPr>
      <w:r>
        <w:t>Applications</w:t>
      </w:r>
    </w:p>
    <w:p w:rsidR="00512047" w:rsidRDefault="00512047" w:rsidP="004B063B">
      <w:pPr>
        <w:pStyle w:val="Heading4"/>
      </w:pPr>
      <w:r>
        <w:t>Music</w:t>
      </w:r>
    </w:p>
    <w:p w:rsidR="00512047" w:rsidRDefault="00512047" w:rsidP="004B063B">
      <w:pPr>
        <w:pStyle w:val="Heading4"/>
      </w:pPr>
      <w:r>
        <w:t>Blackout use case</w:t>
      </w:r>
    </w:p>
    <w:p w:rsidR="00512047" w:rsidRDefault="00512047" w:rsidP="007D471D">
      <w:r>
        <w:t>Blackout of new event starts on event boundary</w:t>
      </w:r>
    </w:p>
    <w:p w:rsidR="004B063B" w:rsidRDefault="004B063B" w:rsidP="004B063B">
      <w:pPr>
        <w:pStyle w:val="Heading3"/>
      </w:pPr>
      <w:r>
        <w:lastRenderedPageBreak/>
        <w:t>Streaming Start</w:t>
      </w:r>
    </w:p>
    <w:p w:rsidR="00512047" w:rsidRDefault="00512047" w:rsidP="007D471D">
      <w:pPr>
        <w:pStyle w:val="Heading4"/>
      </w:pPr>
      <w:r>
        <w:t>“Simple” tune or multicast join</w:t>
      </w:r>
    </w:p>
    <w:p w:rsidR="00512047" w:rsidRDefault="00512047" w:rsidP="007D471D">
      <w:pPr>
        <w:pStyle w:val="Heading4"/>
      </w:pPr>
      <w:r>
        <w:t>Instant Channel change (ICC)</w:t>
      </w:r>
    </w:p>
    <w:p w:rsidR="00512047" w:rsidRDefault="00512047" w:rsidP="007D471D">
      <w:pPr>
        <w:pStyle w:val="Heading4"/>
      </w:pPr>
      <w:r>
        <w:t>“Catch up”</w:t>
      </w:r>
    </w:p>
    <w:p w:rsidR="00512047" w:rsidRDefault="00512047" w:rsidP="004B063B">
      <w:pPr>
        <w:pStyle w:val="Heading3"/>
      </w:pPr>
      <w:r>
        <w:t>Interactive TV</w:t>
      </w:r>
    </w:p>
    <w:p w:rsidR="00512047" w:rsidRDefault="00512047" w:rsidP="004B063B">
      <w:pPr>
        <w:pStyle w:val="Heading3"/>
      </w:pPr>
      <w:r>
        <w:t>EAS delivery</w:t>
      </w:r>
    </w:p>
    <w:p w:rsidR="004B063B" w:rsidRDefault="004B063B" w:rsidP="004B063B">
      <w:pPr>
        <w:pStyle w:val="Heading3"/>
      </w:pPr>
      <w:r>
        <w:t>Session Completion</w:t>
      </w:r>
    </w:p>
    <w:p w:rsidR="004B063B" w:rsidRDefault="004B063B" w:rsidP="004B063B">
      <w:pPr>
        <w:pStyle w:val="Heading4"/>
      </w:pPr>
      <w:r>
        <w:t>Transfer</w:t>
      </w:r>
    </w:p>
    <w:p w:rsidR="004B063B" w:rsidRDefault="004B063B" w:rsidP="004B063B">
      <w:pPr>
        <w:pStyle w:val="Heading4"/>
      </w:pPr>
      <w:r>
        <w:t>Suspension</w:t>
      </w:r>
    </w:p>
    <w:p w:rsidR="004B063B" w:rsidRDefault="004B063B" w:rsidP="004B063B">
      <w:pPr>
        <w:pStyle w:val="Heading4"/>
      </w:pPr>
      <w:r>
        <w:t>Termination</w:t>
      </w:r>
    </w:p>
    <w:p w:rsidR="004B063B" w:rsidRDefault="004B063B" w:rsidP="004B063B">
      <w:pPr>
        <w:pStyle w:val="Heading2"/>
      </w:pPr>
      <w:r>
        <w:t>Management</w:t>
      </w:r>
    </w:p>
    <w:p w:rsidR="00FF0396" w:rsidRDefault="00FF0396" w:rsidP="0031366B">
      <w:r>
        <w:t>CAS management or key management or CAS selection interfaces need to be analyzed</w:t>
      </w:r>
    </w:p>
    <w:p w:rsidR="004B063B" w:rsidRDefault="004B063B" w:rsidP="004B063B">
      <w:pPr>
        <w:pStyle w:val="Heading3"/>
      </w:pPr>
      <w:r>
        <w:t>Subscription</w:t>
      </w:r>
    </w:p>
    <w:p w:rsidR="004B063B" w:rsidRDefault="004B063B" w:rsidP="004B063B">
      <w:pPr>
        <w:pStyle w:val="Heading3"/>
      </w:pPr>
      <w:r>
        <w:t>Device and Content</w:t>
      </w:r>
    </w:p>
    <w:p w:rsidR="00512047" w:rsidRDefault="00512047" w:rsidP="004B063B">
      <w:pPr>
        <w:pStyle w:val="Heading3"/>
      </w:pPr>
      <w:r>
        <w:t>Network Access and Authentication</w:t>
      </w:r>
    </w:p>
    <w:p w:rsidR="00512047" w:rsidRDefault="00512047" w:rsidP="004B063B">
      <w:pPr>
        <w:pStyle w:val="Heading3"/>
      </w:pPr>
      <w:r>
        <w:t>Stream management in-home</w:t>
      </w:r>
    </w:p>
    <w:p w:rsidR="00512047" w:rsidRDefault="00512047" w:rsidP="007D471D">
      <w:r>
        <w:t>In the case of resource constraints, e.g. request for N+1 tuners</w:t>
      </w:r>
    </w:p>
    <w:p w:rsidR="00512047" w:rsidRDefault="00512047" w:rsidP="00512047">
      <w:pPr>
        <w:pStyle w:val="Heading3"/>
      </w:pPr>
      <w:r>
        <w:t>Session management (with network elements)</w:t>
      </w:r>
    </w:p>
    <w:p w:rsidR="00512047" w:rsidRPr="00966AB3" w:rsidRDefault="00512047" w:rsidP="007D471D">
      <w:r>
        <w:t>Includes system activity, diagnostics, and handshaking and is supplementary to above “Day-to-day Operation”</w:t>
      </w:r>
    </w:p>
    <w:p w:rsidR="004B063B" w:rsidRDefault="004B063B" w:rsidP="004B063B">
      <w:pPr>
        <w:pStyle w:val="Heading1"/>
      </w:pPr>
      <w:r w:rsidRPr="00760D70">
        <w:t>Salient Differences to implementation of non-security elements</w:t>
      </w:r>
    </w:p>
    <w:p w:rsidR="00037A42" w:rsidRPr="00760D70" w:rsidRDefault="00037A42" w:rsidP="007D471D">
      <w:r>
        <w:t xml:space="preserve">Analysis and conclusions go here. </w:t>
      </w:r>
    </w:p>
    <w:p w:rsidR="004B063B" w:rsidRDefault="004B063B" w:rsidP="004B063B">
      <w:pPr>
        <w:pStyle w:val="Heading2"/>
      </w:pPr>
      <w:r w:rsidRPr="00760D70">
        <w:lastRenderedPageBreak/>
        <w:t>HTML 5 RUI</w:t>
      </w:r>
    </w:p>
    <w:p w:rsidR="004B063B" w:rsidRDefault="004B063B" w:rsidP="004B063B">
      <w:pPr>
        <w:pStyle w:val="Heading2"/>
      </w:pPr>
      <w:r w:rsidRPr="00760D70">
        <w:t>Web-based Applications</w:t>
      </w:r>
    </w:p>
    <w:p w:rsidR="004B063B" w:rsidRDefault="004B063B" w:rsidP="004B063B">
      <w:pPr>
        <w:pStyle w:val="Heading3"/>
      </w:pPr>
      <w:r>
        <w:t>Media Source Extension (MSE)</w:t>
      </w:r>
    </w:p>
    <w:p w:rsidR="004B063B" w:rsidRDefault="004B063B" w:rsidP="004B063B">
      <w:pPr>
        <w:pStyle w:val="Heading3"/>
      </w:pPr>
      <w:r>
        <w:t>Encrypted Media Extensions (EME)</w:t>
      </w:r>
    </w:p>
    <w:p w:rsidR="004B063B" w:rsidRDefault="004B063B" w:rsidP="004B063B">
      <w:pPr>
        <w:pStyle w:val="Heading3"/>
      </w:pPr>
      <w:r>
        <w:t>DASH</w:t>
      </w:r>
    </w:p>
    <w:p w:rsidR="004B063B" w:rsidRDefault="004B063B" w:rsidP="004B063B">
      <w:pPr>
        <w:pStyle w:val="Heading2"/>
      </w:pPr>
      <w:r>
        <w:t>Android Applications</w:t>
      </w:r>
    </w:p>
    <w:p w:rsidR="004B063B" w:rsidRDefault="004B063B" w:rsidP="004B063B">
      <w:pPr>
        <w:pStyle w:val="Heading2"/>
      </w:pPr>
      <w:r>
        <w:t>Apple Applications</w:t>
      </w:r>
    </w:p>
    <w:p w:rsidR="004B063B" w:rsidRDefault="004B063B" w:rsidP="004B063B">
      <w:pPr>
        <w:pStyle w:val="Heading2"/>
      </w:pPr>
      <w:r>
        <w:t>Smart TV Operating Systems</w:t>
      </w:r>
    </w:p>
    <w:p w:rsidR="004B063B" w:rsidRDefault="004B063B" w:rsidP="004B063B">
      <w:pPr>
        <w:pStyle w:val="Heading2"/>
      </w:pPr>
      <w:r>
        <w:t>Native Applications</w:t>
      </w:r>
    </w:p>
    <w:p w:rsidR="00512047" w:rsidRPr="00966AB3" w:rsidRDefault="00512047" w:rsidP="004B063B">
      <w:pPr>
        <w:pStyle w:val="Heading2"/>
      </w:pPr>
      <w:r>
        <w:t>Remote Desktop Protocol (RDP) Applications</w:t>
      </w:r>
    </w:p>
    <w:p w:rsidR="004B063B" w:rsidRDefault="004B063B">
      <w:r>
        <w:br w:type="page"/>
      </w:r>
    </w:p>
    <w:p w:rsidR="004B063B" w:rsidRDefault="004B063B" w:rsidP="00FF0396">
      <w:pPr>
        <w:pStyle w:val="Subtitle"/>
      </w:pPr>
      <w:r w:rsidRPr="0033141F">
        <w:rPr>
          <w:u w:val="single"/>
        </w:rPr>
        <w:lastRenderedPageBreak/>
        <w:t>Part II</w:t>
      </w:r>
      <w:r>
        <w:rPr>
          <w:u w:val="single"/>
        </w:rPr>
        <w:t>:</w:t>
      </w:r>
      <w:r w:rsidRPr="007F3A91">
        <w:t xml:space="preserve">  Systems that Enable Competitive Availability of Devices</w:t>
      </w:r>
    </w:p>
    <w:p w:rsidR="004B063B" w:rsidRDefault="004B063B" w:rsidP="004B063B">
      <w:pPr>
        <w:rPr>
          <w:rFonts w:cs="Times New Roman"/>
        </w:rPr>
      </w:pPr>
      <w:r w:rsidRPr="009873DA">
        <w:rPr>
          <w:rFonts w:cs="Times New Roman"/>
        </w:rPr>
        <w:t>Identify systems comprising minimum standards, protocols, and information other than security elements to enable competitive availability of devices that receive MVPD services.</w:t>
      </w:r>
    </w:p>
    <w:p w:rsidR="00FF0396" w:rsidRDefault="00FF0396" w:rsidP="00FF0396">
      <w:pPr>
        <w:pStyle w:val="Heading1"/>
        <w:numPr>
          <w:ilvl w:val="0"/>
          <w:numId w:val="4"/>
        </w:numPr>
      </w:pPr>
      <w:r>
        <w:t>Protocols and messages that enable competitive devices</w:t>
      </w:r>
    </w:p>
    <w:p w:rsidR="00FF0396" w:rsidRDefault="00FF0396" w:rsidP="0031366B">
      <w:r>
        <w:t>Metadata, authorization, key management are included protocols and features</w:t>
      </w:r>
    </w:p>
    <w:p w:rsidR="004B063B" w:rsidRPr="0043357F" w:rsidRDefault="004B063B" w:rsidP="00FF0396">
      <w:pPr>
        <w:pStyle w:val="Heading1"/>
        <w:numPr>
          <w:ilvl w:val="0"/>
          <w:numId w:val="4"/>
        </w:numPr>
      </w:pPr>
      <w:r w:rsidRPr="0043357F">
        <w:t>System-1 Description</w:t>
      </w:r>
    </w:p>
    <w:p w:rsidR="004B063B" w:rsidRPr="0086793E" w:rsidRDefault="004B063B" w:rsidP="00FF0396">
      <w:pPr>
        <w:pStyle w:val="Heading2"/>
      </w:pPr>
      <w:r w:rsidRPr="0086793E">
        <w:t>Standards</w:t>
      </w:r>
    </w:p>
    <w:p w:rsidR="004B063B" w:rsidRPr="0086793E" w:rsidRDefault="004B063B" w:rsidP="00FF0396">
      <w:pPr>
        <w:pStyle w:val="Heading2"/>
      </w:pPr>
      <w:r w:rsidRPr="0086793E">
        <w:t>Protocols</w:t>
      </w:r>
    </w:p>
    <w:p w:rsidR="004B063B" w:rsidRDefault="004B063B" w:rsidP="00FF0396">
      <w:pPr>
        <w:pStyle w:val="Heading2"/>
      </w:pPr>
      <w:r w:rsidRPr="0086793E">
        <w:t>Information</w:t>
      </w:r>
    </w:p>
    <w:p w:rsidR="004B063B" w:rsidRPr="00966AB3" w:rsidRDefault="004B063B" w:rsidP="00FF0396">
      <w:pPr>
        <w:pStyle w:val="Heading2"/>
      </w:pPr>
      <w:r w:rsidRPr="0086793E">
        <w:t>Applicable Devices</w:t>
      </w:r>
    </w:p>
    <w:p w:rsidR="004B063B" w:rsidRPr="0043357F" w:rsidRDefault="004B063B" w:rsidP="00FF0396">
      <w:pPr>
        <w:pStyle w:val="Heading1"/>
      </w:pPr>
      <w:r w:rsidRPr="0043357F">
        <w:t>System-</w:t>
      </w:r>
      <w:r>
        <w:t>2</w:t>
      </w:r>
      <w:r w:rsidRPr="0043357F">
        <w:t xml:space="preserve"> Description</w:t>
      </w:r>
    </w:p>
    <w:p w:rsidR="004B063B" w:rsidRPr="0086793E" w:rsidRDefault="004B063B" w:rsidP="00FF0396">
      <w:pPr>
        <w:pStyle w:val="Heading2"/>
      </w:pPr>
      <w:r w:rsidRPr="0086793E">
        <w:t>Standards</w:t>
      </w:r>
    </w:p>
    <w:p w:rsidR="004B063B" w:rsidRPr="0086793E" w:rsidRDefault="004B063B" w:rsidP="00FF0396">
      <w:pPr>
        <w:pStyle w:val="Heading2"/>
      </w:pPr>
      <w:r w:rsidRPr="0086793E">
        <w:t>Protocols</w:t>
      </w:r>
    </w:p>
    <w:p w:rsidR="004B063B" w:rsidRDefault="004B063B" w:rsidP="00FF0396">
      <w:pPr>
        <w:pStyle w:val="Heading2"/>
      </w:pPr>
      <w:r w:rsidRPr="0086793E">
        <w:t>Information</w:t>
      </w:r>
    </w:p>
    <w:p w:rsidR="004B063B" w:rsidRDefault="004B063B" w:rsidP="00FF0396">
      <w:pPr>
        <w:pStyle w:val="Heading2"/>
      </w:pPr>
      <w:r w:rsidRPr="0086793E">
        <w:t>Applicable Devices</w:t>
      </w:r>
    </w:p>
    <w:p w:rsidR="004B063B" w:rsidRDefault="004B063B" w:rsidP="004B063B">
      <w:pPr>
        <w:ind w:left="720"/>
      </w:pPr>
    </w:p>
    <w:p w:rsidR="00037A42" w:rsidRDefault="004B063B" w:rsidP="00FF0396">
      <w:pPr>
        <w:pStyle w:val="Heading1"/>
      </w:pPr>
      <w:r>
        <w:t>SAT-IP</w:t>
      </w:r>
    </w:p>
    <w:p w:rsidR="004B063B" w:rsidRPr="0043357F" w:rsidRDefault="00037A42" w:rsidP="007D471D">
      <w:r>
        <w:t>One example system</w:t>
      </w:r>
    </w:p>
    <w:p w:rsidR="004B063B" w:rsidRPr="0086793E" w:rsidRDefault="004B063B" w:rsidP="00FF0396">
      <w:pPr>
        <w:pStyle w:val="Heading2"/>
      </w:pPr>
      <w:r w:rsidRPr="0086793E">
        <w:lastRenderedPageBreak/>
        <w:t>Standards</w:t>
      </w:r>
    </w:p>
    <w:p w:rsidR="004B063B" w:rsidRDefault="004B063B" w:rsidP="00FF0396">
      <w:pPr>
        <w:pStyle w:val="Heading2"/>
      </w:pPr>
      <w:r w:rsidRPr="0086793E">
        <w:t>Protocols</w:t>
      </w:r>
    </w:p>
    <w:p w:rsidR="004B063B" w:rsidRPr="007E23B4" w:rsidRDefault="004B063B" w:rsidP="00FF0396">
      <w:pPr>
        <w:pStyle w:val="Heading3"/>
      </w:pPr>
      <w:r>
        <w:t>IP Protocol</w:t>
      </w:r>
    </w:p>
    <w:p w:rsidR="004B063B" w:rsidRDefault="004B063B" w:rsidP="00FF0396">
      <w:pPr>
        <w:pStyle w:val="Heading2"/>
      </w:pPr>
      <w:r w:rsidRPr="0086793E">
        <w:t>Information</w:t>
      </w:r>
    </w:p>
    <w:p w:rsidR="004B063B" w:rsidRPr="00CC37EB" w:rsidRDefault="004B063B" w:rsidP="00FF0396">
      <w:pPr>
        <w:pStyle w:val="Heading3"/>
      </w:pPr>
      <w:r>
        <w:t>HTTP://en.wikipedia.org/wiki/sat-ip</w:t>
      </w:r>
    </w:p>
    <w:p w:rsidR="004B063B" w:rsidRPr="00966AB3" w:rsidRDefault="004B063B" w:rsidP="00FF0396">
      <w:pPr>
        <w:pStyle w:val="Heading2"/>
      </w:pPr>
      <w:r w:rsidRPr="0086793E">
        <w:t>Applicable Devices</w:t>
      </w:r>
    </w:p>
    <w:p w:rsidR="004B063B" w:rsidRDefault="004B063B">
      <w:r>
        <w:br w:type="page"/>
      </w:r>
    </w:p>
    <w:p w:rsidR="004B063B" w:rsidRDefault="004B063B" w:rsidP="00FF0396">
      <w:pPr>
        <w:pStyle w:val="Subtitle"/>
      </w:pPr>
      <w:r w:rsidRPr="0033141F">
        <w:rPr>
          <w:u w:val="single"/>
        </w:rPr>
        <w:lastRenderedPageBreak/>
        <w:t>Part III</w:t>
      </w:r>
      <w:r>
        <w:rPr>
          <w:u w:val="single"/>
        </w:rPr>
        <w:t>:</w:t>
      </w:r>
      <w:r w:rsidRPr="007F3A91">
        <w:t xml:space="preserve">  Alternative Systems that Enable New Categories of </w:t>
      </w:r>
      <w:r>
        <w:t xml:space="preserve">Navigation </w:t>
      </w:r>
      <w:r w:rsidRPr="007F3A91">
        <w:t>Devices</w:t>
      </w:r>
    </w:p>
    <w:p w:rsidR="004B063B" w:rsidRPr="00100AFA" w:rsidRDefault="004B063B" w:rsidP="004B063B">
      <w:r>
        <w:rPr>
          <w:rFonts w:cs="Times New Roman"/>
        </w:rPr>
        <w:t>I</w:t>
      </w:r>
      <w:r w:rsidRPr="009873DA">
        <w:rPr>
          <w:rFonts w:cs="Times New Roman"/>
        </w:rPr>
        <w:t>dentify alternative systems as appropriate to promote the availability of different categories of navigation devices</w:t>
      </w:r>
      <w:r>
        <w:rPr>
          <w:rFonts w:cs="Times New Roman"/>
        </w:rPr>
        <w:t xml:space="preserve">. </w:t>
      </w:r>
    </w:p>
    <w:p w:rsidR="004B063B" w:rsidRDefault="004B063B" w:rsidP="004B063B">
      <w:pPr>
        <w:pStyle w:val="Heading1"/>
        <w:numPr>
          <w:ilvl w:val="0"/>
          <w:numId w:val="2"/>
        </w:numPr>
      </w:pPr>
      <w:r>
        <w:t>CE Device Competitive Navigation Alternative Systems:</w:t>
      </w:r>
    </w:p>
    <w:p w:rsidR="00037A42" w:rsidRPr="00171707" w:rsidRDefault="00037A42" w:rsidP="007D471D">
      <w:r>
        <w:t>Preliminary list, to be addressed after Parts I and II</w:t>
      </w:r>
    </w:p>
    <w:p w:rsidR="004B063B" w:rsidRPr="00C10E40" w:rsidRDefault="004B063B" w:rsidP="004B063B">
      <w:pPr>
        <w:pStyle w:val="Heading2"/>
        <w:numPr>
          <w:ilvl w:val="1"/>
          <w:numId w:val="1"/>
        </w:numPr>
      </w:pPr>
      <w:r w:rsidRPr="00C10E40">
        <w:lastRenderedPageBreak/>
        <w:t>Home Networks</w:t>
      </w:r>
    </w:p>
    <w:p w:rsidR="004B063B" w:rsidRPr="00C10E40" w:rsidRDefault="004B063B" w:rsidP="004B063B">
      <w:pPr>
        <w:pStyle w:val="Heading3"/>
        <w:numPr>
          <w:ilvl w:val="2"/>
          <w:numId w:val="1"/>
        </w:numPr>
      </w:pPr>
      <w:r w:rsidRPr="00C10E40">
        <w:t>RVU</w:t>
      </w:r>
    </w:p>
    <w:p w:rsidR="004B063B" w:rsidRPr="00C10E40" w:rsidRDefault="004B063B" w:rsidP="004B063B">
      <w:pPr>
        <w:pStyle w:val="Heading4"/>
        <w:numPr>
          <w:ilvl w:val="3"/>
          <w:numId w:val="1"/>
        </w:numPr>
      </w:pPr>
      <w:r w:rsidRPr="00C10E40">
        <w:t>RVU Extensions</w:t>
      </w:r>
    </w:p>
    <w:p w:rsidR="004B063B" w:rsidRPr="00C10E40" w:rsidRDefault="004B063B" w:rsidP="004B063B">
      <w:pPr>
        <w:pStyle w:val="Heading3"/>
        <w:numPr>
          <w:ilvl w:val="2"/>
          <w:numId w:val="1"/>
        </w:numPr>
      </w:pPr>
      <w:proofErr w:type="spellStart"/>
      <w:r w:rsidRPr="00C10E40">
        <w:t>VidiPath</w:t>
      </w:r>
      <w:proofErr w:type="spellEnd"/>
    </w:p>
    <w:p w:rsidR="004B063B" w:rsidRPr="00C10E40" w:rsidRDefault="004B063B" w:rsidP="004B063B">
      <w:pPr>
        <w:pStyle w:val="Heading4"/>
        <w:numPr>
          <w:ilvl w:val="3"/>
          <w:numId w:val="1"/>
        </w:numPr>
      </w:pPr>
      <w:proofErr w:type="spellStart"/>
      <w:r w:rsidRPr="00C10E40">
        <w:t>VidiPath</w:t>
      </w:r>
      <w:proofErr w:type="spellEnd"/>
      <w:r w:rsidRPr="00C10E40">
        <w:t xml:space="preserve"> Extensions</w:t>
      </w:r>
    </w:p>
    <w:p w:rsidR="004B063B" w:rsidRDefault="004B063B" w:rsidP="004B063B">
      <w:pPr>
        <w:pStyle w:val="Heading2"/>
        <w:numPr>
          <w:ilvl w:val="1"/>
          <w:numId w:val="1"/>
        </w:numPr>
      </w:pPr>
      <w:r w:rsidRPr="00C10E40">
        <w:t>Cloud Networks</w:t>
      </w:r>
    </w:p>
    <w:p w:rsidR="004B063B" w:rsidRDefault="004B063B" w:rsidP="004B063B">
      <w:pPr>
        <w:pStyle w:val="Heading3"/>
        <w:numPr>
          <w:ilvl w:val="2"/>
          <w:numId w:val="1"/>
        </w:numPr>
      </w:pPr>
      <w:proofErr w:type="spellStart"/>
      <w:r>
        <w:t>VidiPath</w:t>
      </w:r>
      <w:proofErr w:type="spellEnd"/>
    </w:p>
    <w:p w:rsidR="004B063B" w:rsidRPr="00C10E40" w:rsidRDefault="004B063B" w:rsidP="004B063B">
      <w:pPr>
        <w:pStyle w:val="Heading4"/>
        <w:numPr>
          <w:ilvl w:val="3"/>
          <w:numId w:val="1"/>
        </w:numPr>
      </w:pPr>
      <w:r>
        <w:t>MSE, EME</w:t>
      </w:r>
    </w:p>
    <w:p w:rsidR="004B063B" w:rsidRDefault="004B063B" w:rsidP="004B063B">
      <w:pPr>
        <w:pStyle w:val="Heading3"/>
        <w:numPr>
          <w:ilvl w:val="2"/>
          <w:numId w:val="1"/>
        </w:numPr>
      </w:pPr>
      <w:r>
        <w:t>Open Internet</w:t>
      </w:r>
    </w:p>
    <w:p w:rsidR="004B063B" w:rsidRPr="00C10E40" w:rsidRDefault="004B063B" w:rsidP="004B063B">
      <w:pPr>
        <w:pStyle w:val="Heading4"/>
        <w:numPr>
          <w:ilvl w:val="3"/>
          <w:numId w:val="1"/>
        </w:numPr>
      </w:pPr>
      <w:r>
        <w:t>MSE, EME</w:t>
      </w:r>
    </w:p>
    <w:p w:rsidR="004B063B" w:rsidRDefault="004B063B" w:rsidP="004B063B">
      <w:pPr>
        <w:pStyle w:val="Heading2"/>
        <w:numPr>
          <w:ilvl w:val="1"/>
          <w:numId w:val="1"/>
        </w:numPr>
      </w:pPr>
      <w:r>
        <w:t>End-to-End DRM</w:t>
      </w:r>
    </w:p>
    <w:p w:rsidR="004B063B" w:rsidRDefault="004B063B" w:rsidP="004B063B">
      <w:pPr>
        <w:pStyle w:val="Heading3"/>
        <w:numPr>
          <w:ilvl w:val="2"/>
          <w:numId w:val="1"/>
        </w:numPr>
      </w:pPr>
      <w:r>
        <w:t>HTML5 EME</w:t>
      </w:r>
    </w:p>
    <w:p w:rsidR="004B063B" w:rsidRPr="00966AB3" w:rsidRDefault="004B063B" w:rsidP="004B063B">
      <w:pPr>
        <w:pStyle w:val="Heading3"/>
        <w:numPr>
          <w:ilvl w:val="2"/>
          <w:numId w:val="1"/>
        </w:numPr>
      </w:pPr>
      <w:r w:rsidRPr="00C10E40">
        <w:t xml:space="preserve">Passage Technology  </w:t>
      </w:r>
    </w:p>
    <w:p w:rsidR="00037A42" w:rsidRDefault="004B063B" w:rsidP="004B063B">
      <w:pPr>
        <w:pStyle w:val="Heading1"/>
        <w:numPr>
          <w:ilvl w:val="0"/>
          <w:numId w:val="1"/>
        </w:numPr>
      </w:pPr>
      <w:r>
        <w:t>MVPD</w:t>
      </w:r>
      <w:r w:rsidRPr="00171707">
        <w:t xml:space="preserve"> </w:t>
      </w:r>
      <w:r>
        <w:t>User-Interface Controlled Alternative Systems:</w:t>
      </w:r>
    </w:p>
    <w:p w:rsidR="004B063B" w:rsidRPr="00171707" w:rsidRDefault="00037A42" w:rsidP="007D471D">
      <w:pPr>
        <w:pStyle w:val="ListParagraph"/>
        <w:numPr>
          <w:ilvl w:val="0"/>
          <w:numId w:val="1"/>
        </w:numPr>
      </w:pPr>
      <w:r>
        <w:t>Preliminary list, to be addressed after Parts I and II</w:t>
      </w:r>
      <w:r w:rsidR="004B063B">
        <w:t xml:space="preserve"> </w:t>
      </w:r>
    </w:p>
    <w:p w:rsidR="004B063B" w:rsidRPr="00C10E40" w:rsidRDefault="004B063B" w:rsidP="004B063B">
      <w:pPr>
        <w:pStyle w:val="Heading2"/>
        <w:numPr>
          <w:ilvl w:val="1"/>
          <w:numId w:val="1"/>
        </w:numPr>
      </w:pPr>
      <w:r w:rsidRPr="00C10E40">
        <w:t>Home Networks</w:t>
      </w:r>
    </w:p>
    <w:p w:rsidR="004B063B" w:rsidRPr="00C10E40" w:rsidRDefault="004B063B" w:rsidP="004B063B">
      <w:pPr>
        <w:pStyle w:val="Heading3"/>
        <w:numPr>
          <w:ilvl w:val="2"/>
          <w:numId w:val="1"/>
        </w:numPr>
      </w:pPr>
      <w:r w:rsidRPr="00C10E40">
        <w:t>RVU</w:t>
      </w:r>
    </w:p>
    <w:p w:rsidR="004B063B" w:rsidRPr="00C10E40" w:rsidRDefault="004B063B" w:rsidP="004B063B">
      <w:pPr>
        <w:pStyle w:val="Heading4"/>
        <w:numPr>
          <w:ilvl w:val="3"/>
          <w:numId w:val="1"/>
        </w:numPr>
      </w:pPr>
      <w:r w:rsidRPr="00C10E40">
        <w:t>RVU Extensions</w:t>
      </w:r>
    </w:p>
    <w:p w:rsidR="004B063B" w:rsidRPr="00C10E40" w:rsidRDefault="004B063B" w:rsidP="004B063B">
      <w:pPr>
        <w:pStyle w:val="Heading3"/>
        <w:numPr>
          <w:ilvl w:val="2"/>
          <w:numId w:val="1"/>
        </w:numPr>
      </w:pPr>
      <w:proofErr w:type="spellStart"/>
      <w:r w:rsidRPr="00C10E40">
        <w:t>VidiPath</w:t>
      </w:r>
      <w:proofErr w:type="spellEnd"/>
    </w:p>
    <w:p w:rsidR="004B063B" w:rsidRDefault="004B063B" w:rsidP="004B063B">
      <w:pPr>
        <w:pStyle w:val="Heading4"/>
        <w:numPr>
          <w:ilvl w:val="3"/>
          <w:numId w:val="1"/>
        </w:numPr>
      </w:pPr>
      <w:proofErr w:type="spellStart"/>
      <w:r w:rsidRPr="00C10E40">
        <w:t>VidiPath</w:t>
      </w:r>
      <w:proofErr w:type="spellEnd"/>
      <w:r w:rsidRPr="00C10E40">
        <w:t xml:space="preserve"> Extensions</w:t>
      </w:r>
    </w:p>
    <w:p w:rsidR="004B063B" w:rsidRDefault="004B063B" w:rsidP="004B063B">
      <w:pPr>
        <w:pStyle w:val="Heading3"/>
        <w:numPr>
          <w:ilvl w:val="2"/>
          <w:numId w:val="1"/>
        </w:numPr>
      </w:pPr>
      <w:r>
        <w:t>Application Infrastructure</w:t>
      </w:r>
    </w:p>
    <w:p w:rsidR="004B063B" w:rsidRDefault="004B063B" w:rsidP="004B063B">
      <w:pPr>
        <w:pStyle w:val="Heading4"/>
        <w:numPr>
          <w:ilvl w:val="3"/>
          <w:numId w:val="1"/>
        </w:numPr>
      </w:pPr>
      <w:r>
        <w:t>On retail devices</w:t>
      </w:r>
    </w:p>
    <w:p w:rsidR="004B063B" w:rsidRPr="00C10E40" w:rsidRDefault="004B063B" w:rsidP="004B063B">
      <w:pPr>
        <w:pStyle w:val="Heading4"/>
        <w:numPr>
          <w:ilvl w:val="3"/>
          <w:numId w:val="1"/>
        </w:numPr>
      </w:pPr>
      <w:r>
        <w:t>On MVPD provided devices</w:t>
      </w:r>
    </w:p>
    <w:p w:rsidR="004B063B" w:rsidRDefault="004B063B" w:rsidP="004B063B">
      <w:pPr>
        <w:pStyle w:val="Heading2"/>
        <w:numPr>
          <w:ilvl w:val="1"/>
          <w:numId w:val="1"/>
        </w:numPr>
      </w:pPr>
      <w:r w:rsidRPr="00C10E40">
        <w:t>Cloud Networks</w:t>
      </w:r>
    </w:p>
    <w:p w:rsidR="004B063B" w:rsidRDefault="004B063B" w:rsidP="004B063B">
      <w:pPr>
        <w:pStyle w:val="Heading3"/>
        <w:numPr>
          <w:ilvl w:val="2"/>
          <w:numId w:val="1"/>
        </w:numPr>
      </w:pPr>
      <w:proofErr w:type="spellStart"/>
      <w:r>
        <w:t>VidiPath</w:t>
      </w:r>
      <w:proofErr w:type="spellEnd"/>
    </w:p>
    <w:p w:rsidR="004B063B" w:rsidRPr="00C10E40" w:rsidRDefault="004B063B" w:rsidP="004B063B">
      <w:pPr>
        <w:pStyle w:val="Heading4"/>
        <w:numPr>
          <w:ilvl w:val="3"/>
          <w:numId w:val="1"/>
        </w:numPr>
      </w:pPr>
      <w:r>
        <w:lastRenderedPageBreak/>
        <w:t>MSE, EME</w:t>
      </w:r>
    </w:p>
    <w:p w:rsidR="004B063B" w:rsidRDefault="004B063B" w:rsidP="004B063B">
      <w:pPr>
        <w:pStyle w:val="Heading3"/>
        <w:numPr>
          <w:ilvl w:val="2"/>
          <w:numId w:val="1"/>
        </w:numPr>
      </w:pPr>
      <w:r>
        <w:t>Open Internet</w:t>
      </w:r>
    </w:p>
    <w:p w:rsidR="004B063B" w:rsidRDefault="004B063B" w:rsidP="004B063B">
      <w:pPr>
        <w:pStyle w:val="Heading4"/>
        <w:numPr>
          <w:ilvl w:val="3"/>
          <w:numId w:val="1"/>
        </w:numPr>
      </w:pPr>
      <w:r>
        <w:t>MSE, EME</w:t>
      </w:r>
    </w:p>
    <w:p w:rsidR="004B063B" w:rsidRDefault="00FF0396" w:rsidP="004B063B">
      <w:pPr>
        <w:pStyle w:val="Heading1"/>
        <w:numPr>
          <w:ilvl w:val="0"/>
          <w:numId w:val="1"/>
        </w:numPr>
      </w:pPr>
      <w:r>
        <w:t>Implementation Analysis</w:t>
      </w:r>
    </w:p>
    <w:p w:rsidR="004B063B" w:rsidRDefault="004B063B" w:rsidP="00E549BE">
      <w:r>
        <w:t xml:space="preserve">Note: </w:t>
      </w:r>
      <w:r w:rsidR="00FF0396">
        <w:t>Evaluation of burden</w:t>
      </w:r>
      <w:r>
        <w:t xml:space="preserve"> might also appear in Part II</w:t>
      </w:r>
    </w:p>
    <w:p w:rsidR="00FF0396" w:rsidRDefault="00FF0396" w:rsidP="00E549BE">
      <w:r>
        <w:t>Section is both evaluation of burden and analysis of implementation on legacy devices for the systems described above in this part.</w:t>
      </w:r>
    </w:p>
    <w:p w:rsidR="00FF0396" w:rsidRDefault="00E549BE" w:rsidP="00E549BE">
      <w:pPr>
        <w:pStyle w:val="Heading2"/>
        <w:numPr>
          <w:ilvl w:val="1"/>
          <w:numId w:val="5"/>
        </w:numPr>
      </w:pPr>
      <w:r>
        <w:t>System 1</w:t>
      </w:r>
    </w:p>
    <w:p w:rsidR="00E549BE" w:rsidRDefault="00E549BE" w:rsidP="00E549BE">
      <w:pPr>
        <w:pStyle w:val="Heading3"/>
      </w:pPr>
      <w:r>
        <w:t>Implementation Details</w:t>
      </w:r>
    </w:p>
    <w:p w:rsidR="00E549BE" w:rsidRDefault="00E549BE" w:rsidP="00E549BE">
      <w:pPr>
        <w:pStyle w:val="Heading3"/>
      </w:pPr>
      <w:r>
        <w:t>Legacy Device Implementation</w:t>
      </w:r>
    </w:p>
    <w:p w:rsidR="00E549BE" w:rsidRDefault="00E549BE" w:rsidP="00E549BE">
      <w:pPr>
        <w:pStyle w:val="Heading3"/>
      </w:pPr>
      <w:r>
        <w:t>Evaluation of Burden</w:t>
      </w:r>
    </w:p>
    <w:p w:rsidR="00E549BE" w:rsidRDefault="00E549BE" w:rsidP="00E549BE">
      <w:pPr>
        <w:pStyle w:val="Heading2"/>
      </w:pPr>
      <w:r>
        <w:t>System 2</w:t>
      </w:r>
    </w:p>
    <w:p w:rsidR="00E549BE" w:rsidRDefault="00E549BE" w:rsidP="00E549BE">
      <w:pPr>
        <w:pStyle w:val="Heading3"/>
      </w:pPr>
      <w:r>
        <w:t>Implementation Details</w:t>
      </w:r>
    </w:p>
    <w:p w:rsidR="00E549BE" w:rsidRDefault="00E549BE" w:rsidP="00E549BE">
      <w:pPr>
        <w:pStyle w:val="Heading3"/>
      </w:pPr>
      <w:r>
        <w:t>Legacy Device Implementation</w:t>
      </w:r>
    </w:p>
    <w:p w:rsidR="00E549BE" w:rsidRDefault="00E549BE" w:rsidP="00E549BE">
      <w:pPr>
        <w:pStyle w:val="Heading3"/>
      </w:pPr>
      <w:r>
        <w:t>Evaluation of Burden</w:t>
      </w:r>
    </w:p>
    <w:sectPr w:rsidR="00E54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223D4"/>
    <w:multiLevelType w:val="multilevel"/>
    <w:tmpl w:val="78F0092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701B0A46"/>
    <w:multiLevelType w:val="multilevel"/>
    <w:tmpl w:val="235CFB4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F8"/>
    <w:rsid w:val="00037A42"/>
    <w:rsid w:val="00072F25"/>
    <w:rsid w:val="001C6352"/>
    <w:rsid w:val="0031366B"/>
    <w:rsid w:val="003646BB"/>
    <w:rsid w:val="003A5DFC"/>
    <w:rsid w:val="004B063B"/>
    <w:rsid w:val="004D5F3D"/>
    <w:rsid w:val="00512047"/>
    <w:rsid w:val="007D471D"/>
    <w:rsid w:val="00893B51"/>
    <w:rsid w:val="00E477F8"/>
    <w:rsid w:val="00E549BE"/>
    <w:rsid w:val="00FF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63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63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063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063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063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63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063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063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063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063B"/>
    <w:pPr>
      <w:keepNext/>
      <w:keepLines/>
      <w:pageBreakBefore/>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63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B06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B063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B06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063B"/>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4B06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063B"/>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B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63B"/>
    <w:rPr>
      <w:rFonts w:ascii="Tahoma" w:hAnsi="Tahoma" w:cs="Tahoma"/>
      <w:sz w:val="16"/>
      <w:szCs w:val="16"/>
    </w:rPr>
  </w:style>
  <w:style w:type="paragraph" w:styleId="ListParagraph">
    <w:name w:val="List Paragraph"/>
    <w:basedOn w:val="Normal"/>
    <w:uiPriority w:val="34"/>
    <w:qFormat/>
    <w:rsid w:val="004B063B"/>
    <w:pPr>
      <w:keepNext/>
      <w:keepLines/>
      <w:spacing w:after="0" w:line="240" w:lineRule="auto"/>
      <w:ind w:left="720"/>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4B06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06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06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06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063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1366B"/>
    <w:rPr>
      <w:sz w:val="16"/>
      <w:szCs w:val="16"/>
    </w:rPr>
  </w:style>
  <w:style w:type="paragraph" w:styleId="CommentText">
    <w:name w:val="annotation text"/>
    <w:basedOn w:val="Normal"/>
    <w:link w:val="CommentTextChar"/>
    <w:uiPriority w:val="99"/>
    <w:semiHidden/>
    <w:unhideWhenUsed/>
    <w:rsid w:val="0031366B"/>
    <w:pPr>
      <w:spacing w:line="240" w:lineRule="auto"/>
    </w:pPr>
    <w:rPr>
      <w:sz w:val="20"/>
      <w:szCs w:val="20"/>
    </w:rPr>
  </w:style>
  <w:style w:type="character" w:customStyle="1" w:styleId="CommentTextChar">
    <w:name w:val="Comment Text Char"/>
    <w:basedOn w:val="DefaultParagraphFont"/>
    <w:link w:val="CommentText"/>
    <w:uiPriority w:val="99"/>
    <w:semiHidden/>
    <w:rsid w:val="0031366B"/>
    <w:rPr>
      <w:sz w:val="20"/>
      <w:szCs w:val="20"/>
    </w:rPr>
  </w:style>
  <w:style w:type="paragraph" w:styleId="CommentSubject">
    <w:name w:val="annotation subject"/>
    <w:basedOn w:val="CommentText"/>
    <w:next w:val="CommentText"/>
    <w:link w:val="CommentSubjectChar"/>
    <w:uiPriority w:val="99"/>
    <w:semiHidden/>
    <w:unhideWhenUsed/>
    <w:rsid w:val="0031366B"/>
    <w:rPr>
      <w:b/>
      <w:bCs/>
    </w:rPr>
  </w:style>
  <w:style w:type="character" w:customStyle="1" w:styleId="CommentSubjectChar">
    <w:name w:val="Comment Subject Char"/>
    <w:basedOn w:val="CommentTextChar"/>
    <w:link w:val="CommentSubject"/>
    <w:uiPriority w:val="99"/>
    <w:semiHidden/>
    <w:rsid w:val="0031366B"/>
    <w:rPr>
      <w:b/>
      <w:bCs/>
      <w:sz w:val="20"/>
      <w:szCs w:val="20"/>
    </w:rPr>
  </w:style>
  <w:style w:type="paragraph" w:styleId="Revision">
    <w:name w:val="Revision"/>
    <w:hidden/>
    <w:uiPriority w:val="99"/>
    <w:semiHidden/>
    <w:rsid w:val="003136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63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63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063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063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063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63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063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063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063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063B"/>
    <w:pPr>
      <w:keepNext/>
      <w:keepLines/>
      <w:pageBreakBefore/>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63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B06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B063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B06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063B"/>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4B06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063B"/>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B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63B"/>
    <w:rPr>
      <w:rFonts w:ascii="Tahoma" w:hAnsi="Tahoma" w:cs="Tahoma"/>
      <w:sz w:val="16"/>
      <w:szCs w:val="16"/>
    </w:rPr>
  </w:style>
  <w:style w:type="paragraph" w:styleId="ListParagraph">
    <w:name w:val="List Paragraph"/>
    <w:basedOn w:val="Normal"/>
    <w:uiPriority w:val="34"/>
    <w:qFormat/>
    <w:rsid w:val="004B063B"/>
    <w:pPr>
      <w:keepNext/>
      <w:keepLines/>
      <w:spacing w:after="0" w:line="240" w:lineRule="auto"/>
      <w:ind w:left="720"/>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4B06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06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06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06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063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1366B"/>
    <w:rPr>
      <w:sz w:val="16"/>
      <w:szCs w:val="16"/>
    </w:rPr>
  </w:style>
  <w:style w:type="paragraph" w:styleId="CommentText">
    <w:name w:val="annotation text"/>
    <w:basedOn w:val="Normal"/>
    <w:link w:val="CommentTextChar"/>
    <w:uiPriority w:val="99"/>
    <w:semiHidden/>
    <w:unhideWhenUsed/>
    <w:rsid w:val="0031366B"/>
    <w:pPr>
      <w:spacing w:line="240" w:lineRule="auto"/>
    </w:pPr>
    <w:rPr>
      <w:sz w:val="20"/>
      <w:szCs w:val="20"/>
    </w:rPr>
  </w:style>
  <w:style w:type="character" w:customStyle="1" w:styleId="CommentTextChar">
    <w:name w:val="Comment Text Char"/>
    <w:basedOn w:val="DefaultParagraphFont"/>
    <w:link w:val="CommentText"/>
    <w:uiPriority w:val="99"/>
    <w:semiHidden/>
    <w:rsid w:val="0031366B"/>
    <w:rPr>
      <w:sz w:val="20"/>
      <w:szCs w:val="20"/>
    </w:rPr>
  </w:style>
  <w:style w:type="paragraph" w:styleId="CommentSubject">
    <w:name w:val="annotation subject"/>
    <w:basedOn w:val="CommentText"/>
    <w:next w:val="CommentText"/>
    <w:link w:val="CommentSubjectChar"/>
    <w:uiPriority w:val="99"/>
    <w:semiHidden/>
    <w:unhideWhenUsed/>
    <w:rsid w:val="0031366B"/>
    <w:rPr>
      <w:b/>
      <w:bCs/>
    </w:rPr>
  </w:style>
  <w:style w:type="character" w:customStyle="1" w:styleId="CommentSubjectChar">
    <w:name w:val="Comment Subject Char"/>
    <w:basedOn w:val="CommentTextChar"/>
    <w:link w:val="CommentSubject"/>
    <w:uiPriority w:val="99"/>
    <w:semiHidden/>
    <w:rsid w:val="0031366B"/>
    <w:rPr>
      <w:b/>
      <w:bCs/>
      <w:sz w:val="20"/>
      <w:szCs w:val="20"/>
    </w:rPr>
  </w:style>
  <w:style w:type="paragraph" w:styleId="Revision">
    <w:name w:val="Revision"/>
    <w:hidden/>
    <w:uiPriority w:val="99"/>
    <w:semiHidden/>
    <w:rsid w:val="00313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Echostar LLC</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Card II</dc:creator>
  <cp:lastModifiedBy>Brendan Murray</cp:lastModifiedBy>
  <cp:revision>2</cp:revision>
  <dcterms:created xsi:type="dcterms:W3CDTF">2015-05-18T17:49:00Z</dcterms:created>
  <dcterms:modified xsi:type="dcterms:W3CDTF">2015-05-18T17:49:00Z</dcterms:modified>
</cp:coreProperties>
</file>