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480BE7" w14:textId="77777777" w:rsidR="00576720" w:rsidRDefault="00F34C1A">
      <w:pPr>
        <w:tabs>
          <w:tab w:val="left" w:pos="5866"/>
        </w:tabs>
      </w:pPr>
      <w:bookmarkStart w:id="0" w:name="h.gjdgxs" w:colFirst="0" w:colLast="0"/>
      <w:bookmarkEnd w:id="0"/>
      <w:r w:rsidRPr="0007570E">
        <w:rPr>
          <w:noProof/>
        </w:rPr>
        <w:drawing>
          <wp:inline distT="0" distB="0" distL="0" distR="0" wp14:anchorId="71DA3B1A" wp14:editId="5C1A5924">
            <wp:extent cx="2414439" cy="1472398"/>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cstate="print"/>
                    <a:srcRect/>
                    <a:stretch>
                      <a:fillRect/>
                    </a:stretch>
                  </pic:blipFill>
                  <pic:spPr>
                    <a:xfrm>
                      <a:off x="0" y="0"/>
                      <a:ext cx="2414439" cy="1472398"/>
                    </a:xfrm>
                    <a:prstGeom prst="rect">
                      <a:avLst/>
                    </a:prstGeom>
                    <a:ln/>
                  </pic:spPr>
                </pic:pic>
              </a:graphicData>
            </a:graphic>
          </wp:inline>
        </w:drawing>
      </w:r>
    </w:p>
    <w:p w14:paraId="73A28B5E" w14:textId="77777777" w:rsidR="004500A1" w:rsidRPr="00D63884" w:rsidRDefault="004500A1">
      <w:pPr>
        <w:tabs>
          <w:tab w:val="left" w:pos="5866"/>
        </w:tabs>
        <w:rPr>
          <w:sz w:val="40"/>
          <w:szCs w:val="40"/>
        </w:rPr>
      </w:pPr>
    </w:p>
    <w:p w14:paraId="69167265" w14:textId="1BAA9915" w:rsidR="004500A1" w:rsidRDefault="004500A1" w:rsidP="004500A1">
      <w:pPr>
        <w:autoSpaceDE w:val="0"/>
        <w:autoSpaceDN w:val="0"/>
        <w:adjustRightInd w:val="0"/>
        <w:spacing w:before="240"/>
        <w:rPr>
          <w:sz w:val="40"/>
          <w:szCs w:val="40"/>
        </w:rPr>
      </w:pPr>
      <w:r w:rsidRPr="004500A1">
        <w:rPr>
          <w:noProof/>
          <w:color w:val="auto"/>
          <w:szCs w:val="20"/>
        </w:rPr>
        <mc:AlternateContent>
          <mc:Choice Requires="wps">
            <w:drawing>
              <wp:anchor distT="0" distB="0" distL="114300" distR="114300" simplePos="0" relativeHeight="251659776" behindDoc="0" locked="0" layoutInCell="1" allowOverlap="1" wp14:anchorId="1D2F6EB3" wp14:editId="597536FE">
                <wp:simplePos x="0" y="0"/>
                <wp:positionH relativeFrom="margin">
                  <wp:align>right</wp:align>
                </wp:positionH>
                <wp:positionV relativeFrom="paragraph">
                  <wp:posOffset>27132</wp:posOffset>
                </wp:positionV>
                <wp:extent cx="6019800" cy="6927"/>
                <wp:effectExtent l="0" t="0" r="19050" b="317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69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D2533" id="Line 2" o:spid="_x0000_s1026" style="position:absolute;flip:y;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2.8pt,2.15pt" to="89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RnGwIAADUEAAAOAAAAZHJzL2Uyb0RvYy54bWysU02P2jAQvVfqf7B8h3w0s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">
                <w10:wrap anchorx="margin"/>
              </v:line>
            </w:pict>
          </mc:Fallback>
        </mc:AlternateContent>
      </w:r>
      <w:r w:rsidR="00293061">
        <w:rPr>
          <w:noProof/>
          <w:sz w:val="40"/>
          <w:szCs w:val="40"/>
        </w:rPr>
        <w:t xml:space="preserve">September </w:t>
      </w:r>
      <w:r w:rsidRPr="004500A1">
        <w:rPr>
          <w:sz w:val="40"/>
          <w:szCs w:val="40"/>
        </w:rPr>
        <w:t>2016</w:t>
      </w:r>
      <w:r w:rsidRPr="004500A1">
        <w:rPr>
          <w:sz w:val="40"/>
          <w:szCs w:val="40"/>
        </w:rPr>
        <w:tab/>
      </w:r>
      <w:r w:rsidRPr="004500A1">
        <w:rPr>
          <w:sz w:val="40"/>
          <w:szCs w:val="40"/>
        </w:rPr>
        <w:tab/>
      </w:r>
      <w:r w:rsidRPr="004500A1">
        <w:rPr>
          <w:sz w:val="40"/>
          <w:szCs w:val="40"/>
        </w:rPr>
        <w:tab/>
      </w:r>
      <w:r w:rsidRPr="004500A1">
        <w:rPr>
          <w:sz w:val="40"/>
          <w:szCs w:val="40"/>
        </w:rPr>
        <w:tab/>
      </w:r>
      <w:r w:rsidRPr="004500A1">
        <w:rPr>
          <w:sz w:val="40"/>
          <w:szCs w:val="40"/>
        </w:rPr>
        <w:tab/>
        <w:t>WORKING GROUP 3</w:t>
      </w:r>
    </w:p>
    <w:p w14:paraId="64B7A1FA" w14:textId="17E47CD5" w:rsidR="00293061" w:rsidRPr="004500A1" w:rsidRDefault="00293061" w:rsidP="00293061">
      <w:pPr>
        <w:autoSpaceDE w:val="0"/>
        <w:autoSpaceDN w:val="0"/>
        <w:adjustRightInd w:val="0"/>
        <w:jc w:val="right"/>
        <w:rPr>
          <w:color w:val="auto"/>
          <w:sz w:val="40"/>
          <w:szCs w:val="40"/>
        </w:rPr>
      </w:pPr>
      <w:r w:rsidRPr="00293061">
        <w:rPr>
          <w:color w:val="auto"/>
          <w:sz w:val="40"/>
          <w:szCs w:val="40"/>
        </w:rPr>
        <w:t>EMERGENCY ALERT SYSTEM</w:t>
      </w:r>
    </w:p>
    <w:p w14:paraId="1461224E" w14:textId="77777777" w:rsidR="00576720" w:rsidRDefault="00576720" w:rsidP="00D63884">
      <w:pPr>
        <w:jc w:val="right"/>
        <w:rPr>
          <w:sz w:val="40"/>
          <w:szCs w:val="40"/>
        </w:rPr>
      </w:pPr>
    </w:p>
    <w:p w14:paraId="1331B1AD" w14:textId="77777777" w:rsidR="00D63884" w:rsidRPr="00293061" w:rsidRDefault="00D63884" w:rsidP="00D63884">
      <w:pPr>
        <w:jc w:val="right"/>
        <w:rPr>
          <w:sz w:val="40"/>
          <w:szCs w:val="40"/>
        </w:rPr>
      </w:pPr>
    </w:p>
    <w:p w14:paraId="239041B6" w14:textId="5B49B131" w:rsidR="00293061" w:rsidRPr="00293061" w:rsidRDefault="00293061" w:rsidP="00293061">
      <w:pPr>
        <w:autoSpaceDE w:val="0"/>
        <w:autoSpaceDN w:val="0"/>
        <w:adjustRightInd w:val="0"/>
        <w:jc w:val="right"/>
        <w:rPr>
          <w:sz w:val="40"/>
          <w:szCs w:val="40"/>
        </w:rPr>
      </w:pPr>
      <w:r w:rsidRPr="00293061">
        <w:rPr>
          <w:sz w:val="40"/>
          <w:szCs w:val="40"/>
        </w:rPr>
        <w:t>Final Report –</w:t>
      </w:r>
      <w:r>
        <w:rPr>
          <w:sz w:val="40"/>
          <w:szCs w:val="40"/>
        </w:rPr>
        <w:t xml:space="preserve"> </w:t>
      </w:r>
      <w:r w:rsidRPr="00293061">
        <w:rPr>
          <w:sz w:val="40"/>
          <w:szCs w:val="40"/>
        </w:rPr>
        <w:t>Multilingual Alerting Recommendations</w:t>
      </w:r>
    </w:p>
    <w:p w14:paraId="579A7584" w14:textId="77777777" w:rsidR="00576720" w:rsidRDefault="00F34C1A">
      <w:pPr>
        <w:tabs>
          <w:tab w:val="left" w:pos="7092"/>
        </w:tabs>
        <w:rPr>
          <w:sz w:val="40"/>
          <w:szCs w:val="40"/>
        </w:rPr>
      </w:pPr>
      <w:r w:rsidRPr="0007570E">
        <w:rPr>
          <w:sz w:val="40"/>
          <w:szCs w:val="40"/>
        </w:rPr>
        <w:tab/>
      </w:r>
    </w:p>
    <w:p w14:paraId="00CB82F2" w14:textId="77777777" w:rsidR="00D63884" w:rsidRPr="0007570E" w:rsidRDefault="00D63884">
      <w:pPr>
        <w:tabs>
          <w:tab w:val="left" w:pos="7092"/>
        </w:tabs>
      </w:pPr>
    </w:p>
    <w:p w14:paraId="5B9B2C3B" w14:textId="77777777" w:rsidR="00576720" w:rsidRPr="0007570E" w:rsidRDefault="00F34C1A">
      <w:r w:rsidRPr="0007570E">
        <w:br w:type="page"/>
      </w:r>
    </w:p>
    <w:p w14:paraId="6AFCC71F" w14:textId="77777777" w:rsidR="00576720" w:rsidRPr="0007570E" w:rsidRDefault="00576720"/>
    <w:p w14:paraId="7E6FDB7B" w14:textId="77777777" w:rsidR="008A4B82" w:rsidRPr="008A4B82" w:rsidRDefault="008A4B82" w:rsidP="008A4B82">
      <w:pPr>
        <w:autoSpaceDE w:val="0"/>
        <w:autoSpaceDN w:val="0"/>
        <w:adjustRightInd w:val="0"/>
        <w:jc w:val="center"/>
        <w:rPr>
          <w:sz w:val="36"/>
          <w:szCs w:val="36"/>
        </w:rPr>
      </w:pPr>
      <w:r w:rsidRPr="008A4B82">
        <w:rPr>
          <w:sz w:val="36"/>
          <w:szCs w:val="36"/>
        </w:rPr>
        <w:t>Table of Contents</w:t>
      </w:r>
    </w:p>
    <w:sdt>
      <w:sdtPr>
        <w:rPr>
          <w:rFonts w:ascii="Times New Roman" w:eastAsia="Times New Roman" w:hAnsi="Times New Roman" w:cs="Times New Roman"/>
          <w:b w:val="0"/>
          <w:bCs w:val="0"/>
          <w:color w:val="000000"/>
          <w:sz w:val="24"/>
          <w:szCs w:val="24"/>
          <w:lang w:eastAsia="en-US"/>
        </w:rPr>
        <w:id w:val="552742833"/>
        <w:docPartObj>
          <w:docPartGallery w:val="Table of Contents"/>
          <w:docPartUnique/>
        </w:docPartObj>
      </w:sdtPr>
      <w:sdtEndPr>
        <w:rPr>
          <w:noProof/>
        </w:rPr>
      </w:sdtEndPr>
      <w:sdtContent>
        <w:p w14:paraId="2443FB31" w14:textId="77777777" w:rsidR="00092E2F" w:rsidRDefault="00092E2F">
          <w:pPr>
            <w:pStyle w:val="TOCHeading"/>
            <w:numPr>
              <w:ilvl w:val="0"/>
              <w:numId w:val="0"/>
            </w:numPr>
          </w:pPr>
        </w:p>
        <w:p w14:paraId="475169F7" w14:textId="77777777" w:rsidR="00740E0D" w:rsidRDefault="00B73B20">
          <w:pPr>
            <w:pStyle w:val="TOC1"/>
            <w:tabs>
              <w:tab w:val="left" w:pos="480"/>
              <w:tab w:val="right" w:leader="dot" w:pos="9523"/>
            </w:tabs>
            <w:rPr>
              <w:rFonts w:asciiTheme="minorHAnsi" w:eastAsiaTheme="minorEastAsia" w:hAnsiTheme="minorHAnsi" w:cstheme="minorBidi"/>
              <w:noProof/>
              <w:color w:val="auto"/>
              <w:sz w:val="22"/>
              <w:szCs w:val="22"/>
            </w:rPr>
          </w:pPr>
          <w:r>
            <w:fldChar w:fldCharType="begin"/>
          </w:r>
          <w:r w:rsidR="00FB09AA">
            <w:instrText xml:space="preserve"> TOC \o "1-3" \h \z \u </w:instrText>
          </w:r>
          <w:r>
            <w:fldChar w:fldCharType="separate"/>
          </w:r>
          <w:hyperlink w:anchor="_Toc459989567" w:history="1">
            <w:r w:rsidR="00740E0D" w:rsidRPr="003D581C">
              <w:rPr>
                <w:rStyle w:val="Hyperlink"/>
                <w:noProof/>
              </w:rPr>
              <w:t>1</w:t>
            </w:r>
            <w:r w:rsidR="00740E0D">
              <w:rPr>
                <w:rFonts w:asciiTheme="minorHAnsi" w:eastAsiaTheme="minorEastAsia" w:hAnsiTheme="minorHAnsi" w:cstheme="minorBidi"/>
                <w:noProof/>
                <w:color w:val="auto"/>
                <w:sz w:val="22"/>
                <w:szCs w:val="22"/>
              </w:rPr>
              <w:tab/>
            </w:r>
            <w:r w:rsidR="00740E0D" w:rsidRPr="003D581C">
              <w:rPr>
                <w:rStyle w:val="Hyperlink"/>
                <w:noProof/>
              </w:rPr>
              <w:t>Results in Brief</w:t>
            </w:r>
            <w:r w:rsidR="00740E0D">
              <w:rPr>
                <w:noProof/>
                <w:webHidden/>
              </w:rPr>
              <w:tab/>
            </w:r>
            <w:r w:rsidR="00740E0D">
              <w:rPr>
                <w:noProof/>
                <w:webHidden/>
              </w:rPr>
              <w:fldChar w:fldCharType="begin"/>
            </w:r>
            <w:r w:rsidR="00740E0D">
              <w:rPr>
                <w:noProof/>
                <w:webHidden/>
              </w:rPr>
              <w:instrText xml:space="preserve"> PAGEREF _Toc459989567 \h </w:instrText>
            </w:r>
            <w:r w:rsidR="00740E0D">
              <w:rPr>
                <w:noProof/>
                <w:webHidden/>
              </w:rPr>
            </w:r>
            <w:r w:rsidR="00740E0D">
              <w:rPr>
                <w:noProof/>
                <w:webHidden/>
              </w:rPr>
              <w:fldChar w:fldCharType="separate"/>
            </w:r>
            <w:r w:rsidR="00BC12FA">
              <w:rPr>
                <w:noProof/>
                <w:webHidden/>
              </w:rPr>
              <w:t>2</w:t>
            </w:r>
            <w:r w:rsidR="00740E0D">
              <w:rPr>
                <w:noProof/>
                <w:webHidden/>
              </w:rPr>
              <w:fldChar w:fldCharType="end"/>
            </w:r>
          </w:hyperlink>
        </w:p>
        <w:p w14:paraId="195AFB61" w14:textId="77777777" w:rsidR="00740E0D" w:rsidRDefault="00740E0D">
          <w:pPr>
            <w:pStyle w:val="TOC2"/>
            <w:tabs>
              <w:tab w:val="left" w:pos="880"/>
              <w:tab w:val="right" w:leader="dot" w:pos="9523"/>
            </w:tabs>
            <w:rPr>
              <w:rFonts w:asciiTheme="minorHAnsi" w:eastAsiaTheme="minorEastAsia" w:hAnsiTheme="minorHAnsi" w:cstheme="minorBidi"/>
              <w:noProof/>
              <w:color w:val="auto"/>
              <w:sz w:val="22"/>
              <w:szCs w:val="22"/>
            </w:rPr>
          </w:pPr>
          <w:hyperlink w:anchor="_Toc459989568" w:history="1">
            <w:r w:rsidRPr="003D581C">
              <w:rPr>
                <w:rStyle w:val="Hyperlink"/>
                <w:noProof/>
              </w:rPr>
              <w:t>1.1</w:t>
            </w:r>
            <w:r>
              <w:rPr>
                <w:rFonts w:asciiTheme="minorHAnsi" w:eastAsiaTheme="minorEastAsia" w:hAnsiTheme="minorHAnsi" w:cstheme="minorBidi"/>
                <w:noProof/>
                <w:color w:val="auto"/>
                <w:sz w:val="22"/>
                <w:szCs w:val="22"/>
              </w:rPr>
              <w:tab/>
            </w:r>
            <w:r w:rsidRPr="003D581C">
              <w:rPr>
                <w:rStyle w:val="Hyperlink"/>
                <w:noProof/>
              </w:rPr>
              <w:t>Executive Summary</w:t>
            </w:r>
            <w:r>
              <w:rPr>
                <w:noProof/>
                <w:webHidden/>
              </w:rPr>
              <w:tab/>
            </w:r>
            <w:r>
              <w:rPr>
                <w:noProof/>
                <w:webHidden/>
              </w:rPr>
              <w:fldChar w:fldCharType="begin"/>
            </w:r>
            <w:r>
              <w:rPr>
                <w:noProof/>
                <w:webHidden/>
              </w:rPr>
              <w:instrText xml:space="preserve"> PAGEREF _Toc459989568 \h </w:instrText>
            </w:r>
            <w:r>
              <w:rPr>
                <w:noProof/>
                <w:webHidden/>
              </w:rPr>
            </w:r>
            <w:r>
              <w:rPr>
                <w:noProof/>
                <w:webHidden/>
              </w:rPr>
              <w:fldChar w:fldCharType="separate"/>
            </w:r>
            <w:r w:rsidR="00BC12FA">
              <w:rPr>
                <w:noProof/>
                <w:webHidden/>
              </w:rPr>
              <w:t>2</w:t>
            </w:r>
            <w:r>
              <w:rPr>
                <w:noProof/>
                <w:webHidden/>
              </w:rPr>
              <w:fldChar w:fldCharType="end"/>
            </w:r>
          </w:hyperlink>
        </w:p>
        <w:p w14:paraId="526A7920" w14:textId="77777777" w:rsidR="00740E0D" w:rsidRDefault="00740E0D">
          <w:pPr>
            <w:pStyle w:val="TOC1"/>
            <w:tabs>
              <w:tab w:val="left" w:pos="480"/>
              <w:tab w:val="right" w:leader="dot" w:pos="9523"/>
            </w:tabs>
            <w:rPr>
              <w:rFonts w:asciiTheme="minorHAnsi" w:eastAsiaTheme="minorEastAsia" w:hAnsiTheme="minorHAnsi" w:cstheme="minorBidi"/>
              <w:noProof/>
              <w:color w:val="auto"/>
              <w:sz w:val="22"/>
              <w:szCs w:val="22"/>
            </w:rPr>
          </w:pPr>
          <w:hyperlink w:anchor="_Toc459989569" w:history="1">
            <w:r w:rsidRPr="003D581C">
              <w:rPr>
                <w:rStyle w:val="Hyperlink"/>
                <w:noProof/>
              </w:rPr>
              <w:t>2</w:t>
            </w:r>
            <w:r>
              <w:rPr>
                <w:rFonts w:asciiTheme="minorHAnsi" w:eastAsiaTheme="minorEastAsia" w:hAnsiTheme="minorHAnsi" w:cstheme="minorBidi"/>
                <w:noProof/>
                <w:color w:val="auto"/>
                <w:sz w:val="22"/>
                <w:szCs w:val="22"/>
              </w:rPr>
              <w:tab/>
            </w:r>
            <w:r w:rsidRPr="003D581C">
              <w:rPr>
                <w:rStyle w:val="Hyperlink"/>
                <w:noProof/>
              </w:rPr>
              <w:t>Introduction</w:t>
            </w:r>
            <w:r>
              <w:rPr>
                <w:noProof/>
                <w:webHidden/>
              </w:rPr>
              <w:tab/>
            </w:r>
            <w:r>
              <w:rPr>
                <w:noProof/>
                <w:webHidden/>
              </w:rPr>
              <w:fldChar w:fldCharType="begin"/>
            </w:r>
            <w:r>
              <w:rPr>
                <w:noProof/>
                <w:webHidden/>
              </w:rPr>
              <w:instrText xml:space="preserve"> PAGEREF _Toc459989569 \h </w:instrText>
            </w:r>
            <w:r>
              <w:rPr>
                <w:noProof/>
                <w:webHidden/>
              </w:rPr>
            </w:r>
            <w:r>
              <w:rPr>
                <w:noProof/>
                <w:webHidden/>
              </w:rPr>
              <w:fldChar w:fldCharType="separate"/>
            </w:r>
            <w:r w:rsidR="00BC12FA">
              <w:rPr>
                <w:noProof/>
                <w:webHidden/>
              </w:rPr>
              <w:t>3</w:t>
            </w:r>
            <w:r>
              <w:rPr>
                <w:noProof/>
                <w:webHidden/>
              </w:rPr>
              <w:fldChar w:fldCharType="end"/>
            </w:r>
          </w:hyperlink>
        </w:p>
        <w:p w14:paraId="59B5A600" w14:textId="77777777" w:rsidR="00740E0D" w:rsidRDefault="00740E0D">
          <w:pPr>
            <w:pStyle w:val="TOC2"/>
            <w:tabs>
              <w:tab w:val="left" w:pos="880"/>
              <w:tab w:val="right" w:leader="dot" w:pos="9523"/>
            </w:tabs>
            <w:rPr>
              <w:rFonts w:asciiTheme="minorHAnsi" w:eastAsiaTheme="minorEastAsia" w:hAnsiTheme="minorHAnsi" w:cstheme="minorBidi"/>
              <w:noProof/>
              <w:color w:val="auto"/>
              <w:sz w:val="22"/>
              <w:szCs w:val="22"/>
            </w:rPr>
          </w:pPr>
          <w:hyperlink w:anchor="_Toc459989570" w:history="1">
            <w:r w:rsidRPr="003D581C">
              <w:rPr>
                <w:rStyle w:val="Hyperlink"/>
                <w:noProof/>
              </w:rPr>
              <w:t>2.1</w:t>
            </w:r>
            <w:r>
              <w:rPr>
                <w:rFonts w:asciiTheme="minorHAnsi" w:eastAsiaTheme="minorEastAsia" w:hAnsiTheme="minorHAnsi" w:cstheme="minorBidi"/>
                <w:noProof/>
                <w:color w:val="auto"/>
                <w:sz w:val="22"/>
                <w:szCs w:val="22"/>
              </w:rPr>
              <w:tab/>
            </w:r>
            <w:r w:rsidRPr="003D581C">
              <w:rPr>
                <w:rStyle w:val="Hyperlink"/>
                <w:noProof/>
              </w:rPr>
              <w:t>CSRIC Structure</w:t>
            </w:r>
            <w:r>
              <w:rPr>
                <w:noProof/>
                <w:webHidden/>
              </w:rPr>
              <w:tab/>
            </w:r>
            <w:r>
              <w:rPr>
                <w:noProof/>
                <w:webHidden/>
              </w:rPr>
              <w:fldChar w:fldCharType="begin"/>
            </w:r>
            <w:r>
              <w:rPr>
                <w:noProof/>
                <w:webHidden/>
              </w:rPr>
              <w:instrText xml:space="preserve"> PAGEREF _Toc459989570 \h </w:instrText>
            </w:r>
            <w:r>
              <w:rPr>
                <w:noProof/>
                <w:webHidden/>
              </w:rPr>
            </w:r>
            <w:r>
              <w:rPr>
                <w:noProof/>
                <w:webHidden/>
              </w:rPr>
              <w:fldChar w:fldCharType="separate"/>
            </w:r>
            <w:r w:rsidR="00BC12FA">
              <w:rPr>
                <w:noProof/>
                <w:webHidden/>
              </w:rPr>
              <w:t>4</w:t>
            </w:r>
            <w:r>
              <w:rPr>
                <w:noProof/>
                <w:webHidden/>
              </w:rPr>
              <w:fldChar w:fldCharType="end"/>
            </w:r>
          </w:hyperlink>
        </w:p>
        <w:p w14:paraId="28AE44FD" w14:textId="77777777" w:rsidR="00740E0D" w:rsidRDefault="00740E0D">
          <w:pPr>
            <w:pStyle w:val="TOC2"/>
            <w:tabs>
              <w:tab w:val="left" w:pos="880"/>
              <w:tab w:val="right" w:leader="dot" w:pos="9523"/>
            </w:tabs>
            <w:rPr>
              <w:rFonts w:asciiTheme="minorHAnsi" w:eastAsiaTheme="minorEastAsia" w:hAnsiTheme="minorHAnsi" w:cstheme="minorBidi"/>
              <w:noProof/>
              <w:color w:val="auto"/>
              <w:sz w:val="22"/>
              <w:szCs w:val="22"/>
            </w:rPr>
          </w:pPr>
          <w:hyperlink w:anchor="_Toc459989571" w:history="1">
            <w:r w:rsidRPr="003D581C">
              <w:rPr>
                <w:rStyle w:val="Hyperlink"/>
                <w:noProof/>
              </w:rPr>
              <w:t>2.2</w:t>
            </w:r>
            <w:r>
              <w:rPr>
                <w:rFonts w:asciiTheme="minorHAnsi" w:eastAsiaTheme="minorEastAsia" w:hAnsiTheme="minorHAnsi" w:cstheme="minorBidi"/>
                <w:noProof/>
                <w:color w:val="auto"/>
                <w:sz w:val="22"/>
                <w:szCs w:val="22"/>
              </w:rPr>
              <w:tab/>
            </w:r>
            <w:r w:rsidRPr="003D581C">
              <w:rPr>
                <w:rStyle w:val="Hyperlink"/>
                <w:noProof/>
              </w:rPr>
              <w:t>CSRIC V Working Group 3 Team Members</w:t>
            </w:r>
            <w:r>
              <w:rPr>
                <w:noProof/>
                <w:webHidden/>
              </w:rPr>
              <w:tab/>
            </w:r>
            <w:r>
              <w:rPr>
                <w:noProof/>
                <w:webHidden/>
              </w:rPr>
              <w:fldChar w:fldCharType="begin"/>
            </w:r>
            <w:r>
              <w:rPr>
                <w:noProof/>
                <w:webHidden/>
              </w:rPr>
              <w:instrText xml:space="preserve"> PAGEREF _Toc459989571 \h </w:instrText>
            </w:r>
            <w:r>
              <w:rPr>
                <w:noProof/>
                <w:webHidden/>
              </w:rPr>
            </w:r>
            <w:r>
              <w:rPr>
                <w:noProof/>
                <w:webHidden/>
              </w:rPr>
              <w:fldChar w:fldCharType="separate"/>
            </w:r>
            <w:r w:rsidR="00BC12FA">
              <w:rPr>
                <w:noProof/>
                <w:webHidden/>
              </w:rPr>
              <w:t>4</w:t>
            </w:r>
            <w:r>
              <w:rPr>
                <w:noProof/>
                <w:webHidden/>
              </w:rPr>
              <w:fldChar w:fldCharType="end"/>
            </w:r>
          </w:hyperlink>
        </w:p>
        <w:p w14:paraId="40996278" w14:textId="77777777" w:rsidR="00740E0D" w:rsidRDefault="00740E0D">
          <w:pPr>
            <w:pStyle w:val="TOC1"/>
            <w:tabs>
              <w:tab w:val="left" w:pos="480"/>
              <w:tab w:val="right" w:leader="dot" w:pos="9523"/>
            </w:tabs>
            <w:rPr>
              <w:rFonts w:asciiTheme="minorHAnsi" w:eastAsiaTheme="minorEastAsia" w:hAnsiTheme="minorHAnsi" w:cstheme="minorBidi"/>
              <w:noProof/>
              <w:color w:val="auto"/>
              <w:sz w:val="22"/>
              <w:szCs w:val="22"/>
            </w:rPr>
          </w:pPr>
          <w:hyperlink w:anchor="_Toc459989572" w:history="1">
            <w:r w:rsidRPr="003D581C">
              <w:rPr>
                <w:rStyle w:val="Hyperlink"/>
                <w:noProof/>
              </w:rPr>
              <w:t>3</w:t>
            </w:r>
            <w:r>
              <w:rPr>
                <w:rFonts w:asciiTheme="minorHAnsi" w:eastAsiaTheme="minorEastAsia" w:hAnsiTheme="minorHAnsi" w:cstheme="minorBidi"/>
                <w:noProof/>
                <w:color w:val="auto"/>
                <w:sz w:val="22"/>
                <w:szCs w:val="22"/>
              </w:rPr>
              <w:tab/>
            </w:r>
            <w:r w:rsidRPr="003D581C">
              <w:rPr>
                <w:rStyle w:val="Hyperlink"/>
                <w:noProof/>
              </w:rPr>
              <w:t>Objective, Scope and Methodology</w:t>
            </w:r>
            <w:r>
              <w:rPr>
                <w:noProof/>
                <w:webHidden/>
              </w:rPr>
              <w:tab/>
            </w:r>
            <w:r>
              <w:rPr>
                <w:noProof/>
                <w:webHidden/>
              </w:rPr>
              <w:fldChar w:fldCharType="begin"/>
            </w:r>
            <w:r>
              <w:rPr>
                <w:noProof/>
                <w:webHidden/>
              </w:rPr>
              <w:instrText xml:space="preserve"> PAGEREF _Toc459989572 \h </w:instrText>
            </w:r>
            <w:r>
              <w:rPr>
                <w:noProof/>
                <w:webHidden/>
              </w:rPr>
            </w:r>
            <w:r>
              <w:rPr>
                <w:noProof/>
                <w:webHidden/>
              </w:rPr>
              <w:fldChar w:fldCharType="separate"/>
            </w:r>
            <w:r w:rsidR="00BC12FA">
              <w:rPr>
                <w:noProof/>
                <w:webHidden/>
              </w:rPr>
              <w:t>6</w:t>
            </w:r>
            <w:r>
              <w:rPr>
                <w:noProof/>
                <w:webHidden/>
              </w:rPr>
              <w:fldChar w:fldCharType="end"/>
            </w:r>
          </w:hyperlink>
        </w:p>
        <w:p w14:paraId="57637726" w14:textId="77777777" w:rsidR="00740E0D" w:rsidRDefault="00740E0D">
          <w:pPr>
            <w:pStyle w:val="TOC2"/>
            <w:tabs>
              <w:tab w:val="left" w:pos="880"/>
              <w:tab w:val="right" w:leader="dot" w:pos="9523"/>
            </w:tabs>
            <w:rPr>
              <w:rFonts w:asciiTheme="minorHAnsi" w:eastAsiaTheme="minorEastAsia" w:hAnsiTheme="minorHAnsi" w:cstheme="minorBidi"/>
              <w:noProof/>
              <w:color w:val="auto"/>
              <w:sz w:val="22"/>
              <w:szCs w:val="22"/>
            </w:rPr>
          </w:pPr>
          <w:hyperlink w:anchor="_Toc459989573" w:history="1">
            <w:r w:rsidRPr="003D581C">
              <w:rPr>
                <w:rStyle w:val="Hyperlink"/>
                <w:noProof/>
              </w:rPr>
              <w:t>3.1</w:t>
            </w:r>
            <w:r>
              <w:rPr>
                <w:rFonts w:asciiTheme="minorHAnsi" w:eastAsiaTheme="minorEastAsia" w:hAnsiTheme="minorHAnsi" w:cstheme="minorBidi"/>
                <w:noProof/>
                <w:color w:val="auto"/>
                <w:sz w:val="22"/>
                <w:szCs w:val="22"/>
              </w:rPr>
              <w:tab/>
            </w:r>
            <w:r w:rsidRPr="003D581C">
              <w:rPr>
                <w:rStyle w:val="Hyperlink"/>
                <w:noProof/>
              </w:rPr>
              <w:t>Objective</w:t>
            </w:r>
            <w:r>
              <w:rPr>
                <w:noProof/>
                <w:webHidden/>
              </w:rPr>
              <w:tab/>
            </w:r>
            <w:r>
              <w:rPr>
                <w:noProof/>
                <w:webHidden/>
              </w:rPr>
              <w:fldChar w:fldCharType="begin"/>
            </w:r>
            <w:r>
              <w:rPr>
                <w:noProof/>
                <w:webHidden/>
              </w:rPr>
              <w:instrText xml:space="preserve"> PAGEREF _Toc459989573 \h </w:instrText>
            </w:r>
            <w:r>
              <w:rPr>
                <w:noProof/>
                <w:webHidden/>
              </w:rPr>
            </w:r>
            <w:r>
              <w:rPr>
                <w:noProof/>
                <w:webHidden/>
              </w:rPr>
              <w:fldChar w:fldCharType="separate"/>
            </w:r>
            <w:r w:rsidR="00BC12FA">
              <w:rPr>
                <w:noProof/>
                <w:webHidden/>
              </w:rPr>
              <w:t>6</w:t>
            </w:r>
            <w:r>
              <w:rPr>
                <w:noProof/>
                <w:webHidden/>
              </w:rPr>
              <w:fldChar w:fldCharType="end"/>
            </w:r>
          </w:hyperlink>
        </w:p>
        <w:p w14:paraId="1DDED9AE" w14:textId="77777777" w:rsidR="00740E0D" w:rsidRDefault="00740E0D">
          <w:pPr>
            <w:pStyle w:val="TOC2"/>
            <w:tabs>
              <w:tab w:val="left" w:pos="880"/>
              <w:tab w:val="right" w:leader="dot" w:pos="9523"/>
            </w:tabs>
            <w:rPr>
              <w:rFonts w:asciiTheme="minorHAnsi" w:eastAsiaTheme="minorEastAsia" w:hAnsiTheme="minorHAnsi" w:cstheme="minorBidi"/>
              <w:noProof/>
              <w:color w:val="auto"/>
              <w:sz w:val="22"/>
              <w:szCs w:val="22"/>
            </w:rPr>
          </w:pPr>
          <w:hyperlink w:anchor="_Toc459989574" w:history="1">
            <w:r w:rsidRPr="003D581C">
              <w:rPr>
                <w:rStyle w:val="Hyperlink"/>
                <w:noProof/>
              </w:rPr>
              <w:t>3.2</w:t>
            </w:r>
            <w:r>
              <w:rPr>
                <w:rFonts w:asciiTheme="minorHAnsi" w:eastAsiaTheme="minorEastAsia" w:hAnsiTheme="minorHAnsi" w:cstheme="minorBidi"/>
                <w:noProof/>
                <w:color w:val="auto"/>
                <w:sz w:val="22"/>
                <w:szCs w:val="22"/>
              </w:rPr>
              <w:tab/>
            </w:r>
            <w:r w:rsidRPr="003D581C">
              <w:rPr>
                <w:rStyle w:val="Hyperlink"/>
                <w:noProof/>
              </w:rPr>
              <w:t>Scope</w:t>
            </w:r>
            <w:r>
              <w:rPr>
                <w:noProof/>
                <w:webHidden/>
              </w:rPr>
              <w:tab/>
            </w:r>
            <w:r>
              <w:rPr>
                <w:noProof/>
                <w:webHidden/>
              </w:rPr>
              <w:fldChar w:fldCharType="begin"/>
            </w:r>
            <w:r>
              <w:rPr>
                <w:noProof/>
                <w:webHidden/>
              </w:rPr>
              <w:instrText xml:space="preserve"> PAGEREF _Toc459989574 \h </w:instrText>
            </w:r>
            <w:r>
              <w:rPr>
                <w:noProof/>
                <w:webHidden/>
              </w:rPr>
            </w:r>
            <w:r>
              <w:rPr>
                <w:noProof/>
                <w:webHidden/>
              </w:rPr>
              <w:fldChar w:fldCharType="separate"/>
            </w:r>
            <w:r w:rsidR="00BC12FA">
              <w:rPr>
                <w:noProof/>
                <w:webHidden/>
              </w:rPr>
              <w:t>6</w:t>
            </w:r>
            <w:r>
              <w:rPr>
                <w:noProof/>
                <w:webHidden/>
              </w:rPr>
              <w:fldChar w:fldCharType="end"/>
            </w:r>
          </w:hyperlink>
        </w:p>
        <w:p w14:paraId="095198C5" w14:textId="77777777" w:rsidR="00740E0D" w:rsidRDefault="00740E0D">
          <w:pPr>
            <w:pStyle w:val="TOC2"/>
            <w:tabs>
              <w:tab w:val="left" w:pos="880"/>
              <w:tab w:val="right" w:leader="dot" w:pos="9523"/>
            </w:tabs>
            <w:rPr>
              <w:rFonts w:asciiTheme="minorHAnsi" w:eastAsiaTheme="minorEastAsia" w:hAnsiTheme="minorHAnsi" w:cstheme="minorBidi"/>
              <w:noProof/>
              <w:color w:val="auto"/>
              <w:sz w:val="22"/>
              <w:szCs w:val="22"/>
            </w:rPr>
          </w:pPr>
          <w:hyperlink w:anchor="_Toc459989575" w:history="1">
            <w:r w:rsidRPr="003D581C">
              <w:rPr>
                <w:rStyle w:val="Hyperlink"/>
                <w:noProof/>
              </w:rPr>
              <w:t>3.3</w:t>
            </w:r>
            <w:r>
              <w:rPr>
                <w:rFonts w:asciiTheme="minorHAnsi" w:eastAsiaTheme="minorEastAsia" w:hAnsiTheme="minorHAnsi" w:cstheme="minorBidi"/>
                <w:noProof/>
                <w:color w:val="auto"/>
                <w:sz w:val="22"/>
                <w:szCs w:val="22"/>
              </w:rPr>
              <w:tab/>
            </w:r>
            <w:r w:rsidRPr="003D581C">
              <w:rPr>
                <w:rStyle w:val="Hyperlink"/>
                <w:noProof/>
              </w:rPr>
              <w:t>Methodology</w:t>
            </w:r>
            <w:r>
              <w:rPr>
                <w:noProof/>
                <w:webHidden/>
              </w:rPr>
              <w:tab/>
            </w:r>
            <w:r>
              <w:rPr>
                <w:noProof/>
                <w:webHidden/>
              </w:rPr>
              <w:fldChar w:fldCharType="begin"/>
            </w:r>
            <w:r>
              <w:rPr>
                <w:noProof/>
                <w:webHidden/>
              </w:rPr>
              <w:instrText xml:space="preserve"> PAGEREF _Toc459989575 \h </w:instrText>
            </w:r>
            <w:r>
              <w:rPr>
                <w:noProof/>
                <w:webHidden/>
              </w:rPr>
            </w:r>
            <w:r>
              <w:rPr>
                <w:noProof/>
                <w:webHidden/>
              </w:rPr>
              <w:fldChar w:fldCharType="separate"/>
            </w:r>
            <w:r w:rsidR="00BC12FA">
              <w:rPr>
                <w:noProof/>
                <w:webHidden/>
              </w:rPr>
              <w:t>7</w:t>
            </w:r>
            <w:r>
              <w:rPr>
                <w:noProof/>
                <w:webHidden/>
              </w:rPr>
              <w:fldChar w:fldCharType="end"/>
            </w:r>
          </w:hyperlink>
        </w:p>
        <w:p w14:paraId="1A5E65A8" w14:textId="77777777" w:rsidR="00740E0D" w:rsidRDefault="00740E0D">
          <w:pPr>
            <w:pStyle w:val="TOC1"/>
            <w:tabs>
              <w:tab w:val="left" w:pos="480"/>
              <w:tab w:val="right" w:leader="dot" w:pos="9523"/>
            </w:tabs>
            <w:rPr>
              <w:rFonts w:asciiTheme="minorHAnsi" w:eastAsiaTheme="minorEastAsia" w:hAnsiTheme="minorHAnsi" w:cstheme="minorBidi"/>
              <w:noProof/>
              <w:color w:val="auto"/>
              <w:sz w:val="22"/>
              <w:szCs w:val="22"/>
            </w:rPr>
          </w:pPr>
          <w:hyperlink w:anchor="_Toc459989576" w:history="1">
            <w:r w:rsidRPr="003D581C">
              <w:rPr>
                <w:rStyle w:val="Hyperlink"/>
                <w:noProof/>
              </w:rPr>
              <w:t>4</w:t>
            </w:r>
            <w:r>
              <w:rPr>
                <w:rFonts w:asciiTheme="minorHAnsi" w:eastAsiaTheme="minorEastAsia" w:hAnsiTheme="minorHAnsi" w:cstheme="minorBidi"/>
                <w:noProof/>
                <w:color w:val="auto"/>
                <w:sz w:val="22"/>
                <w:szCs w:val="22"/>
              </w:rPr>
              <w:tab/>
            </w:r>
            <w:r w:rsidRPr="003D581C">
              <w:rPr>
                <w:rStyle w:val="Hyperlink"/>
                <w:noProof/>
              </w:rPr>
              <w:t>Background</w:t>
            </w:r>
            <w:r>
              <w:rPr>
                <w:noProof/>
                <w:webHidden/>
              </w:rPr>
              <w:tab/>
            </w:r>
            <w:r>
              <w:rPr>
                <w:noProof/>
                <w:webHidden/>
              </w:rPr>
              <w:fldChar w:fldCharType="begin"/>
            </w:r>
            <w:r>
              <w:rPr>
                <w:noProof/>
                <w:webHidden/>
              </w:rPr>
              <w:instrText xml:space="preserve"> PAGEREF _Toc459989576 \h </w:instrText>
            </w:r>
            <w:r>
              <w:rPr>
                <w:noProof/>
                <w:webHidden/>
              </w:rPr>
            </w:r>
            <w:r>
              <w:rPr>
                <w:noProof/>
                <w:webHidden/>
              </w:rPr>
              <w:fldChar w:fldCharType="separate"/>
            </w:r>
            <w:r w:rsidR="00BC12FA">
              <w:rPr>
                <w:noProof/>
                <w:webHidden/>
              </w:rPr>
              <w:t>7</w:t>
            </w:r>
            <w:r>
              <w:rPr>
                <w:noProof/>
                <w:webHidden/>
              </w:rPr>
              <w:fldChar w:fldCharType="end"/>
            </w:r>
          </w:hyperlink>
        </w:p>
        <w:p w14:paraId="326E9854" w14:textId="77777777" w:rsidR="00740E0D" w:rsidRDefault="00740E0D">
          <w:pPr>
            <w:pStyle w:val="TOC1"/>
            <w:tabs>
              <w:tab w:val="left" w:pos="480"/>
              <w:tab w:val="right" w:leader="dot" w:pos="9523"/>
            </w:tabs>
            <w:rPr>
              <w:rFonts w:asciiTheme="minorHAnsi" w:eastAsiaTheme="minorEastAsia" w:hAnsiTheme="minorHAnsi" w:cstheme="minorBidi"/>
              <w:noProof/>
              <w:color w:val="auto"/>
              <w:sz w:val="22"/>
              <w:szCs w:val="22"/>
            </w:rPr>
          </w:pPr>
          <w:hyperlink w:anchor="_Toc459989577" w:history="1">
            <w:r w:rsidRPr="003D581C">
              <w:rPr>
                <w:rStyle w:val="Hyperlink"/>
                <w:noProof/>
              </w:rPr>
              <w:t>5</w:t>
            </w:r>
            <w:r>
              <w:rPr>
                <w:rFonts w:asciiTheme="minorHAnsi" w:eastAsiaTheme="minorEastAsia" w:hAnsiTheme="minorHAnsi" w:cstheme="minorBidi"/>
                <w:noProof/>
                <w:color w:val="auto"/>
                <w:sz w:val="22"/>
                <w:szCs w:val="22"/>
              </w:rPr>
              <w:tab/>
            </w:r>
            <w:r w:rsidRPr="003D581C">
              <w:rPr>
                <w:rStyle w:val="Hyperlink"/>
                <w:noProof/>
              </w:rPr>
              <w:t>Analysis, Findings and Recommendations</w:t>
            </w:r>
            <w:r>
              <w:rPr>
                <w:noProof/>
                <w:webHidden/>
              </w:rPr>
              <w:tab/>
            </w:r>
            <w:r>
              <w:rPr>
                <w:noProof/>
                <w:webHidden/>
              </w:rPr>
              <w:fldChar w:fldCharType="begin"/>
            </w:r>
            <w:r>
              <w:rPr>
                <w:noProof/>
                <w:webHidden/>
              </w:rPr>
              <w:instrText xml:space="preserve"> PAGEREF _Toc459989577 \h </w:instrText>
            </w:r>
            <w:r>
              <w:rPr>
                <w:noProof/>
                <w:webHidden/>
              </w:rPr>
            </w:r>
            <w:r>
              <w:rPr>
                <w:noProof/>
                <w:webHidden/>
              </w:rPr>
              <w:fldChar w:fldCharType="separate"/>
            </w:r>
            <w:r w:rsidR="00BC12FA">
              <w:rPr>
                <w:noProof/>
                <w:webHidden/>
              </w:rPr>
              <w:t>8</w:t>
            </w:r>
            <w:r>
              <w:rPr>
                <w:noProof/>
                <w:webHidden/>
              </w:rPr>
              <w:fldChar w:fldCharType="end"/>
            </w:r>
          </w:hyperlink>
        </w:p>
        <w:p w14:paraId="57D68E21" w14:textId="77777777" w:rsidR="00740E0D" w:rsidRDefault="00740E0D">
          <w:pPr>
            <w:pStyle w:val="TOC2"/>
            <w:tabs>
              <w:tab w:val="left" w:pos="880"/>
              <w:tab w:val="right" w:leader="dot" w:pos="9523"/>
            </w:tabs>
            <w:rPr>
              <w:rFonts w:asciiTheme="minorHAnsi" w:eastAsiaTheme="minorEastAsia" w:hAnsiTheme="minorHAnsi" w:cstheme="minorBidi"/>
              <w:noProof/>
              <w:color w:val="auto"/>
              <w:sz w:val="22"/>
              <w:szCs w:val="22"/>
            </w:rPr>
          </w:pPr>
          <w:hyperlink w:anchor="_Toc459989578" w:history="1">
            <w:r w:rsidRPr="003D581C">
              <w:rPr>
                <w:rStyle w:val="Hyperlink"/>
                <w:noProof/>
              </w:rPr>
              <w:t>5.1</w:t>
            </w:r>
            <w:r>
              <w:rPr>
                <w:rFonts w:asciiTheme="minorHAnsi" w:eastAsiaTheme="minorEastAsia" w:hAnsiTheme="minorHAnsi" w:cstheme="minorBidi"/>
                <w:noProof/>
                <w:color w:val="auto"/>
                <w:sz w:val="22"/>
                <w:szCs w:val="22"/>
              </w:rPr>
              <w:tab/>
            </w:r>
            <w:r w:rsidRPr="003D581C">
              <w:rPr>
                <w:rStyle w:val="Hyperlink"/>
                <w:noProof/>
              </w:rPr>
              <w:t>Analysis</w:t>
            </w:r>
            <w:r>
              <w:rPr>
                <w:noProof/>
                <w:webHidden/>
              </w:rPr>
              <w:tab/>
            </w:r>
            <w:r>
              <w:rPr>
                <w:noProof/>
                <w:webHidden/>
              </w:rPr>
              <w:fldChar w:fldCharType="begin"/>
            </w:r>
            <w:r>
              <w:rPr>
                <w:noProof/>
                <w:webHidden/>
              </w:rPr>
              <w:instrText xml:space="preserve"> PAGEREF _Toc459989578 \h </w:instrText>
            </w:r>
            <w:r>
              <w:rPr>
                <w:noProof/>
                <w:webHidden/>
              </w:rPr>
            </w:r>
            <w:r>
              <w:rPr>
                <w:noProof/>
                <w:webHidden/>
              </w:rPr>
              <w:fldChar w:fldCharType="separate"/>
            </w:r>
            <w:r w:rsidR="00BC12FA">
              <w:rPr>
                <w:noProof/>
                <w:webHidden/>
              </w:rPr>
              <w:t>8</w:t>
            </w:r>
            <w:r>
              <w:rPr>
                <w:noProof/>
                <w:webHidden/>
              </w:rPr>
              <w:fldChar w:fldCharType="end"/>
            </w:r>
          </w:hyperlink>
        </w:p>
        <w:p w14:paraId="5D1769FE" w14:textId="77777777" w:rsidR="00740E0D" w:rsidRDefault="00740E0D">
          <w:pPr>
            <w:pStyle w:val="TOC2"/>
            <w:tabs>
              <w:tab w:val="left" w:pos="880"/>
              <w:tab w:val="right" w:leader="dot" w:pos="9523"/>
            </w:tabs>
            <w:rPr>
              <w:rFonts w:asciiTheme="minorHAnsi" w:eastAsiaTheme="minorEastAsia" w:hAnsiTheme="minorHAnsi" w:cstheme="minorBidi"/>
              <w:noProof/>
              <w:color w:val="auto"/>
              <w:sz w:val="22"/>
              <w:szCs w:val="22"/>
            </w:rPr>
          </w:pPr>
          <w:hyperlink w:anchor="_Toc459989579" w:history="1">
            <w:r w:rsidRPr="003D581C">
              <w:rPr>
                <w:rStyle w:val="Hyperlink"/>
                <w:noProof/>
              </w:rPr>
              <w:t>5.2</w:t>
            </w:r>
            <w:r>
              <w:rPr>
                <w:rFonts w:asciiTheme="minorHAnsi" w:eastAsiaTheme="minorEastAsia" w:hAnsiTheme="minorHAnsi" w:cstheme="minorBidi"/>
                <w:noProof/>
                <w:color w:val="auto"/>
                <w:sz w:val="22"/>
                <w:szCs w:val="22"/>
              </w:rPr>
              <w:tab/>
            </w:r>
            <w:r w:rsidRPr="003D581C">
              <w:rPr>
                <w:rStyle w:val="Hyperlink"/>
                <w:noProof/>
              </w:rPr>
              <w:t>Findings</w:t>
            </w:r>
            <w:r>
              <w:rPr>
                <w:noProof/>
                <w:webHidden/>
              </w:rPr>
              <w:tab/>
            </w:r>
            <w:r>
              <w:rPr>
                <w:noProof/>
                <w:webHidden/>
              </w:rPr>
              <w:fldChar w:fldCharType="begin"/>
            </w:r>
            <w:r>
              <w:rPr>
                <w:noProof/>
                <w:webHidden/>
              </w:rPr>
              <w:instrText xml:space="preserve"> PAGEREF _Toc459989579 \h </w:instrText>
            </w:r>
            <w:r>
              <w:rPr>
                <w:noProof/>
                <w:webHidden/>
              </w:rPr>
            </w:r>
            <w:r>
              <w:rPr>
                <w:noProof/>
                <w:webHidden/>
              </w:rPr>
              <w:fldChar w:fldCharType="separate"/>
            </w:r>
            <w:r w:rsidR="00BC12FA">
              <w:rPr>
                <w:noProof/>
                <w:webHidden/>
              </w:rPr>
              <w:t>9</w:t>
            </w:r>
            <w:r>
              <w:rPr>
                <w:noProof/>
                <w:webHidden/>
              </w:rPr>
              <w:fldChar w:fldCharType="end"/>
            </w:r>
          </w:hyperlink>
        </w:p>
        <w:p w14:paraId="664A2597" w14:textId="77777777" w:rsidR="00740E0D" w:rsidRDefault="00740E0D">
          <w:pPr>
            <w:pStyle w:val="TOC2"/>
            <w:tabs>
              <w:tab w:val="left" w:pos="880"/>
              <w:tab w:val="right" w:leader="dot" w:pos="9523"/>
            </w:tabs>
            <w:rPr>
              <w:rFonts w:asciiTheme="minorHAnsi" w:eastAsiaTheme="minorEastAsia" w:hAnsiTheme="minorHAnsi" w:cstheme="minorBidi"/>
              <w:noProof/>
              <w:color w:val="auto"/>
              <w:sz w:val="22"/>
              <w:szCs w:val="22"/>
            </w:rPr>
          </w:pPr>
          <w:hyperlink w:anchor="_Toc459989580" w:history="1">
            <w:r w:rsidRPr="003D581C">
              <w:rPr>
                <w:rStyle w:val="Hyperlink"/>
                <w:noProof/>
              </w:rPr>
              <w:t>5.3</w:t>
            </w:r>
            <w:r>
              <w:rPr>
                <w:rFonts w:asciiTheme="minorHAnsi" w:eastAsiaTheme="minorEastAsia" w:hAnsiTheme="minorHAnsi" w:cstheme="minorBidi"/>
                <w:noProof/>
                <w:color w:val="auto"/>
                <w:sz w:val="22"/>
                <w:szCs w:val="22"/>
              </w:rPr>
              <w:tab/>
            </w:r>
            <w:r w:rsidRPr="003D581C">
              <w:rPr>
                <w:rStyle w:val="Hyperlink"/>
                <w:noProof/>
              </w:rPr>
              <w:t>Recommendations</w:t>
            </w:r>
            <w:r>
              <w:rPr>
                <w:noProof/>
                <w:webHidden/>
              </w:rPr>
              <w:tab/>
            </w:r>
            <w:r>
              <w:rPr>
                <w:noProof/>
                <w:webHidden/>
              </w:rPr>
              <w:fldChar w:fldCharType="begin"/>
            </w:r>
            <w:r>
              <w:rPr>
                <w:noProof/>
                <w:webHidden/>
              </w:rPr>
              <w:instrText xml:space="preserve"> PAGEREF _Toc459989580 \h </w:instrText>
            </w:r>
            <w:r>
              <w:rPr>
                <w:noProof/>
                <w:webHidden/>
              </w:rPr>
            </w:r>
            <w:r>
              <w:rPr>
                <w:noProof/>
                <w:webHidden/>
              </w:rPr>
              <w:fldChar w:fldCharType="separate"/>
            </w:r>
            <w:r w:rsidR="00BC12FA">
              <w:rPr>
                <w:noProof/>
                <w:webHidden/>
              </w:rPr>
              <w:t>12</w:t>
            </w:r>
            <w:r>
              <w:rPr>
                <w:noProof/>
                <w:webHidden/>
              </w:rPr>
              <w:fldChar w:fldCharType="end"/>
            </w:r>
          </w:hyperlink>
        </w:p>
        <w:p w14:paraId="4590F669" w14:textId="77777777" w:rsidR="00740E0D" w:rsidRDefault="00740E0D">
          <w:pPr>
            <w:pStyle w:val="TOC1"/>
            <w:tabs>
              <w:tab w:val="left" w:pos="480"/>
              <w:tab w:val="right" w:leader="dot" w:pos="9523"/>
            </w:tabs>
            <w:rPr>
              <w:rFonts w:asciiTheme="minorHAnsi" w:eastAsiaTheme="minorEastAsia" w:hAnsiTheme="minorHAnsi" w:cstheme="minorBidi"/>
              <w:noProof/>
              <w:color w:val="auto"/>
              <w:sz w:val="22"/>
              <w:szCs w:val="22"/>
            </w:rPr>
          </w:pPr>
          <w:hyperlink w:anchor="_Toc459989581" w:history="1">
            <w:r w:rsidRPr="003D581C">
              <w:rPr>
                <w:rStyle w:val="Hyperlink"/>
                <w:noProof/>
              </w:rPr>
              <w:t>6</w:t>
            </w:r>
            <w:r>
              <w:rPr>
                <w:rFonts w:asciiTheme="minorHAnsi" w:eastAsiaTheme="minorEastAsia" w:hAnsiTheme="minorHAnsi" w:cstheme="minorBidi"/>
                <w:noProof/>
                <w:color w:val="auto"/>
                <w:sz w:val="22"/>
                <w:szCs w:val="22"/>
              </w:rPr>
              <w:tab/>
            </w:r>
            <w:r w:rsidRPr="003D581C">
              <w:rPr>
                <w:rStyle w:val="Hyperlink"/>
                <w:noProof/>
              </w:rPr>
              <w:t>Conclusions</w:t>
            </w:r>
            <w:r>
              <w:rPr>
                <w:noProof/>
                <w:webHidden/>
              </w:rPr>
              <w:tab/>
            </w:r>
            <w:r>
              <w:rPr>
                <w:noProof/>
                <w:webHidden/>
              </w:rPr>
              <w:fldChar w:fldCharType="begin"/>
            </w:r>
            <w:r>
              <w:rPr>
                <w:noProof/>
                <w:webHidden/>
              </w:rPr>
              <w:instrText xml:space="preserve"> PAGEREF _Toc459989581 \h </w:instrText>
            </w:r>
            <w:r>
              <w:rPr>
                <w:noProof/>
                <w:webHidden/>
              </w:rPr>
            </w:r>
            <w:r>
              <w:rPr>
                <w:noProof/>
                <w:webHidden/>
              </w:rPr>
              <w:fldChar w:fldCharType="separate"/>
            </w:r>
            <w:r w:rsidR="00BC12FA">
              <w:rPr>
                <w:noProof/>
                <w:webHidden/>
              </w:rPr>
              <w:t>13</w:t>
            </w:r>
            <w:r>
              <w:rPr>
                <w:noProof/>
                <w:webHidden/>
              </w:rPr>
              <w:fldChar w:fldCharType="end"/>
            </w:r>
          </w:hyperlink>
        </w:p>
        <w:p w14:paraId="6549EAD7" w14:textId="5FC32BFF" w:rsidR="00740E0D" w:rsidRDefault="00740E0D">
          <w:pPr>
            <w:pStyle w:val="TOC2"/>
            <w:tabs>
              <w:tab w:val="right" w:leader="dot" w:pos="9523"/>
            </w:tabs>
            <w:rPr>
              <w:rFonts w:asciiTheme="minorHAnsi" w:eastAsiaTheme="minorEastAsia" w:hAnsiTheme="minorHAnsi" w:cstheme="minorBidi"/>
              <w:noProof/>
              <w:color w:val="auto"/>
              <w:sz w:val="22"/>
              <w:szCs w:val="22"/>
            </w:rPr>
          </w:pPr>
          <w:hyperlink w:anchor="_Toc459989582" w:history="1">
            <w:r w:rsidRPr="003D581C">
              <w:rPr>
                <w:rStyle w:val="Hyperlink"/>
                <w:noProof/>
              </w:rPr>
              <w:t>Appendix:  Definitions of Terms</w:t>
            </w:r>
            <w:r>
              <w:rPr>
                <w:noProof/>
                <w:webHidden/>
              </w:rPr>
              <w:tab/>
              <w:t>A-</w:t>
            </w:r>
            <w:r>
              <w:rPr>
                <w:noProof/>
                <w:webHidden/>
              </w:rPr>
              <w:fldChar w:fldCharType="begin"/>
            </w:r>
            <w:r>
              <w:rPr>
                <w:noProof/>
                <w:webHidden/>
              </w:rPr>
              <w:instrText xml:space="preserve"> PAGEREF _Toc459989582 \h </w:instrText>
            </w:r>
            <w:r>
              <w:rPr>
                <w:noProof/>
                <w:webHidden/>
              </w:rPr>
            </w:r>
            <w:r>
              <w:rPr>
                <w:noProof/>
                <w:webHidden/>
              </w:rPr>
              <w:fldChar w:fldCharType="separate"/>
            </w:r>
            <w:r w:rsidR="00BC12FA">
              <w:rPr>
                <w:noProof/>
                <w:webHidden/>
              </w:rPr>
              <w:t>1</w:t>
            </w:r>
            <w:r>
              <w:rPr>
                <w:noProof/>
                <w:webHidden/>
              </w:rPr>
              <w:fldChar w:fldCharType="end"/>
            </w:r>
          </w:hyperlink>
        </w:p>
        <w:p w14:paraId="77F17737" w14:textId="77777777" w:rsidR="00FB09AA" w:rsidRPr="00847A1F" w:rsidRDefault="00B73B20">
          <w:pPr>
            <w:rPr>
              <w:b/>
              <w:bCs/>
              <w:noProof/>
            </w:rPr>
          </w:pPr>
          <w:r>
            <w:rPr>
              <w:b/>
              <w:bCs/>
              <w:noProof/>
            </w:rPr>
            <w:fldChar w:fldCharType="end"/>
          </w:r>
        </w:p>
      </w:sdtContent>
    </w:sdt>
    <w:p w14:paraId="057782DA" w14:textId="77777777" w:rsidR="00576720" w:rsidRPr="0007570E" w:rsidRDefault="00576720"/>
    <w:p w14:paraId="54E3A110" w14:textId="77777777" w:rsidR="00092E2F" w:rsidRDefault="00F34C1A">
      <w:r w:rsidRPr="0007570E">
        <w:rPr>
          <w:noProof/>
        </w:rPr>
        <w:drawing>
          <wp:anchor distT="0" distB="0" distL="114300" distR="114300" simplePos="0" relativeHeight="251659264" behindDoc="0" locked="0" layoutInCell="0" allowOverlap="1" wp14:anchorId="75CDC90C" wp14:editId="72A6BE4D">
            <wp:simplePos x="0" y="0"/>
            <wp:positionH relativeFrom="margin">
              <wp:posOffset>0</wp:posOffset>
            </wp:positionH>
            <wp:positionV relativeFrom="paragraph">
              <wp:posOffset>6934200</wp:posOffset>
            </wp:positionV>
            <wp:extent cx="58674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5867400" cy="12700"/>
                    </a:xfrm>
                    <a:prstGeom prst="rect">
                      <a:avLst/>
                    </a:prstGeom>
                    <a:ln/>
                  </pic:spPr>
                </pic:pic>
              </a:graphicData>
            </a:graphic>
          </wp:anchor>
        </w:drawing>
      </w:r>
      <w:bookmarkStart w:id="1" w:name="h.30j0zll" w:colFirst="0" w:colLast="0"/>
      <w:bookmarkEnd w:id="1"/>
    </w:p>
    <w:p w14:paraId="3BA6C1AC" w14:textId="77777777" w:rsidR="00576720" w:rsidRPr="0007570E" w:rsidRDefault="00F34C1A">
      <w:r w:rsidRPr="0007570E">
        <w:br w:type="page"/>
      </w:r>
      <w:bookmarkStart w:id="2" w:name="_GoBack"/>
      <w:bookmarkEnd w:id="2"/>
    </w:p>
    <w:p w14:paraId="250CADAC" w14:textId="77777777" w:rsidR="00576720" w:rsidRPr="0007570E" w:rsidRDefault="006E70E7">
      <w:pPr>
        <w:pStyle w:val="Heading1"/>
        <w:numPr>
          <w:ilvl w:val="0"/>
          <w:numId w:val="4"/>
        </w:numPr>
        <w:ind w:left="360" w:hanging="360"/>
        <w:rPr>
          <w:rFonts w:ascii="Times New Roman" w:hAnsi="Times New Roman" w:cs="Times New Roman"/>
        </w:rPr>
      </w:pPr>
      <w:bookmarkStart w:id="3" w:name="h.1fob9te" w:colFirst="0" w:colLast="0"/>
      <w:bookmarkStart w:id="4" w:name="_Toc459989567"/>
      <w:bookmarkEnd w:id="3"/>
      <w:r>
        <w:rPr>
          <w:rFonts w:ascii="Times New Roman" w:eastAsia="Times New Roman" w:hAnsi="Times New Roman" w:cs="Times New Roman"/>
        </w:rPr>
        <w:lastRenderedPageBreak/>
        <w:t xml:space="preserve">Results in </w:t>
      </w:r>
      <w:r w:rsidR="00F34C1A" w:rsidRPr="0007570E">
        <w:rPr>
          <w:rFonts w:ascii="Times New Roman" w:eastAsia="Times New Roman" w:hAnsi="Times New Roman" w:cs="Times New Roman"/>
        </w:rPr>
        <w:t>Brief</w:t>
      </w:r>
      <w:bookmarkEnd w:id="4"/>
    </w:p>
    <w:p w14:paraId="726F6072" w14:textId="77777777" w:rsidR="00576720" w:rsidRPr="0007570E" w:rsidRDefault="00F34C1A" w:rsidP="00511497">
      <w:pPr>
        <w:pStyle w:val="Heading2"/>
        <w:numPr>
          <w:ilvl w:val="1"/>
          <w:numId w:val="4"/>
        </w:numPr>
        <w:ind w:left="0" w:firstLine="0"/>
        <w:rPr>
          <w:rFonts w:ascii="Times New Roman" w:hAnsi="Times New Roman" w:cs="Times New Roman"/>
        </w:rPr>
      </w:pPr>
      <w:bookmarkStart w:id="5" w:name="h.3znysh7" w:colFirst="0" w:colLast="0"/>
      <w:bookmarkStart w:id="6" w:name="_Toc459989568"/>
      <w:bookmarkEnd w:id="5"/>
      <w:r w:rsidRPr="0007570E">
        <w:rPr>
          <w:rFonts w:ascii="Times New Roman" w:eastAsia="Times New Roman" w:hAnsi="Times New Roman" w:cs="Times New Roman"/>
          <w:i w:val="0"/>
        </w:rPr>
        <w:t>Executive Summary</w:t>
      </w:r>
      <w:bookmarkEnd w:id="6"/>
    </w:p>
    <w:p w14:paraId="35D3E1C3" w14:textId="77777777" w:rsidR="00576720" w:rsidRPr="0007570E" w:rsidRDefault="00576720">
      <w:pPr>
        <w:widowControl/>
      </w:pPr>
    </w:p>
    <w:p w14:paraId="1C88C27E" w14:textId="77777777" w:rsidR="00576720" w:rsidRPr="0007570E" w:rsidRDefault="00F52563">
      <w:pPr>
        <w:ind w:right="92"/>
      </w:pPr>
      <w:r>
        <w:t>T</w:t>
      </w:r>
      <w:r w:rsidR="00F34C1A" w:rsidRPr="0007570E">
        <w:t xml:space="preserve">he Federal Communications Commission (FCC) tasked Communications, Security, Reliability, and Interoperability Council (CSRIC) Working Group 3 </w:t>
      </w:r>
      <w:r w:rsidR="000632CB">
        <w:t xml:space="preserve">(WG3) </w:t>
      </w:r>
      <w:r w:rsidR="00F34C1A" w:rsidRPr="0007570E">
        <w:t>with recommending best practices fo</w:t>
      </w:r>
      <w:r w:rsidR="00BD6C5F">
        <w:t>r the delivery of M</w:t>
      </w:r>
      <w:r w:rsidR="00F34C1A" w:rsidRPr="0007570E">
        <w:t xml:space="preserve">ultilingual </w:t>
      </w:r>
      <w:r w:rsidR="000632CB">
        <w:t>Emergency Alert System (</w:t>
      </w:r>
      <w:r w:rsidR="00F45B6B">
        <w:t>EAS</w:t>
      </w:r>
      <w:r w:rsidR="000632CB">
        <w:t>)</w:t>
      </w:r>
      <w:r>
        <w:t xml:space="preserve"> and emergency information.</w:t>
      </w:r>
      <w:r w:rsidR="00F34C1A" w:rsidRPr="0007570E">
        <w:t xml:space="preserve"> Specifically, the scope of work for Working Group 3 was as follows:</w:t>
      </w:r>
    </w:p>
    <w:p w14:paraId="459A2EA5" w14:textId="344FFF73" w:rsidR="00576720" w:rsidRPr="0007570E" w:rsidRDefault="00F34C1A">
      <w:pPr>
        <w:widowControl/>
        <w:spacing w:before="280" w:after="200" w:line="276" w:lineRule="auto"/>
        <w:ind w:left="720" w:right="677"/>
      </w:pPr>
      <w:r w:rsidRPr="009A5878">
        <w:rPr>
          <w:i/>
          <w:sz w:val="22"/>
          <w:szCs w:val="22"/>
        </w:rPr>
        <w:t xml:space="preserve">The Working Group will recommend best practices for the delivery of multilingual </w:t>
      </w:r>
      <w:r w:rsidR="00F45B6B" w:rsidRPr="009A5878">
        <w:rPr>
          <w:i/>
          <w:sz w:val="22"/>
          <w:szCs w:val="22"/>
        </w:rPr>
        <w:t>EAS</w:t>
      </w:r>
      <w:r w:rsidRPr="009A5878">
        <w:rPr>
          <w:i/>
          <w:sz w:val="22"/>
          <w:szCs w:val="22"/>
        </w:rPr>
        <w:t xml:space="preserve"> and emergency information.</w:t>
      </w:r>
      <w:r w:rsidR="00F13957">
        <w:rPr>
          <w:i/>
          <w:sz w:val="22"/>
          <w:szCs w:val="22"/>
        </w:rPr>
        <w:t xml:space="preserve"> </w:t>
      </w:r>
      <w:r w:rsidRPr="009A5878">
        <w:rPr>
          <w:i/>
          <w:sz w:val="22"/>
          <w:szCs w:val="22"/>
        </w:rPr>
        <w:t xml:space="preserve">The Working Group will pay particular attention to how communities determine their multilingual needs, and how individual broadcasters, cable service providers and other </w:t>
      </w:r>
      <w:r w:rsidR="00F45B6B" w:rsidRPr="009A5878">
        <w:rPr>
          <w:i/>
          <w:sz w:val="22"/>
          <w:szCs w:val="22"/>
        </w:rPr>
        <w:t>EAS</w:t>
      </w:r>
      <w:r w:rsidRPr="009A5878">
        <w:rPr>
          <w:i/>
          <w:sz w:val="22"/>
          <w:szCs w:val="22"/>
        </w:rPr>
        <w:t xml:space="preserve"> Participants (including rural, smaller and less resourced </w:t>
      </w:r>
      <w:r w:rsidR="00F45B6B" w:rsidRPr="009A5878">
        <w:rPr>
          <w:i/>
          <w:sz w:val="22"/>
          <w:szCs w:val="22"/>
        </w:rPr>
        <w:t>EAS</w:t>
      </w:r>
      <w:r w:rsidRPr="009A5878">
        <w:rPr>
          <w:i/>
          <w:sz w:val="22"/>
          <w:szCs w:val="22"/>
        </w:rPr>
        <w:t xml:space="preserve"> Participants) and their representative organizations address t</w:t>
      </w:r>
      <w:r w:rsidR="000140E5" w:rsidRPr="009A5878">
        <w:rPr>
          <w:i/>
          <w:sz w:val="22"/>
          <w:szCs w:val="22"/>
        </w:rPr>
        <w:t>hose needs. Areas</w:t>
      </w:r>
      <w:r w:rsidRPr="009A5878">
        <w:rPr>
          <w:i/>
          <w:sz w:val="22"/>
          <w:szCs w:val="22"/>
        </w:rPr>
        <w:t xml:space="preserve"> of interest should include specific technical options ranging from translators on staff to state of the art translation software.</w:t>
      </w:r>
      <w:r w:rsidR="009A5878" w:rsidRPr="009A5878">
        <w:rPr>
          <w:i/>
          <w:sz w:val="22"/>
          <w:szCs w:val="22"/>
        </w:rPr>
        <w:t xml:space="preserve"> </w:t>
      </w:r>
      <w:r w:rsidRPr="009A5878">
        <w:rPr>
          <w:i/>
          <w:sz w:val="22"/>
          <w:szCs w:val="22"/>
        </w:rPr>
        <w:t>The Working Group will keep in mind how these practices can be expanded to include other communities that require enhanced access such as those with disabilities and the functional-needs community</w:t>
      </w:r>
      <w:r w:rsidRPr="0007570E">
        <w:rPr>
          <w:sz w:val="22"/>
          <w:szCs w:val="22"/>
        </w:rPr>
        <w:t xml:space="preserve">. </w:t>
      </w:r>
      <w:r w:rsidR="00E07186">
        <w:rPr>
          <w:rStyle w:val="FootnoteReference"/>
          <w:sz w:val="22"/>
          <w:szCs w:val="22"/>
        </w:rPr>
        <w:footnoteReference w:id="1"/>
      </w:r>
    </w:p>
    <w:p w14:paraId="46FC45BC" w14:textId="77777777" w:rsidR="00222543" w:rsidRDefault="00F34C1A">
      <w:r w:rsidRPr="0007570E">
        <w:t xml:space="preserve">While </w:t>
      </w:r>
      <w:r w:rsidR="000632CB" w:rsidRPr="0007570E">
        <w:t>CSRIC</w:t>
      </w:r>
      <w:r w:rsidR="00BD6C5F">
        <w:t xml:space="preserve"> Multil</w:t>
      </w:r>
      <w:r w:rsidR="000632CB">
        <w:t>ingual</w:t>
      </w:r>
      <w:r w:rsidR="00BD6C5F">
        <w:t xml:space="preserve"> </w:t>
      </w:r>
      <w:r w:rsidR="00F45B6B">
        <w:t>EAS</w:t>
      </w:r>
      <w:r w:rsidR="000632CB">
        <w:t xml:space="preserve"> WG3 </w:t>
      </w:r>
      <w:r w:rsidRPr="0007570E">
        <w:t xml:space="preserve">did not conduct or commission formal research, </w:t>
      </w:r>
      <w:r w:rsidR="00E00F4F">
        <w:t xml:space="preserve">some members </w:t>
      </w:r>
      <w:r w:rsidRPr="0007570E">
        <w:t xml:space="preserve">did conduct discussions with </w:t>
      </w:r>
      <w:r w:rsidR="00F45B6B">
        <w:t>EAS</w:t>
      </w:r>
      <w:r w:rsidRPr="0007570E">
        <w:t xml:space="preserve"> stakeholders including radio and TV broadcasters originating </w:t>
      </w:r>
      <w:r w:rsidR="00F45B6B">
        <w:t>EAS</w:t>
      </w:r>
      <w:r w:rsidRPr="0007570E">
        <w:t xml:space="preserve"> alerts, cultural communities</w:t>
      </w:r>
      <w:r w:rsidR="00E00F4F">
        <w:t>,</w:t>
      </w:r>
      <w:r w:rsidRPr="0007570E">
        <w:t xml:space="preserve"> </w:t>
      </w:r>
      <w:r w:rsidR="00261F95">
        <w:t xml:space="preserve">and </w:t>
      </w:r>
      <w:r w:rsidRPr="0007570E">
        <w:t xml:space="preserve">reviewed </w:t>
      </w:r>
      <w:r w:rsidR="00222543">
        <w:t>literature on the subject.  WG3 has expertise on the technical aspects of EAS and CAP.</w:t>
      </w:r>
      <w:r w:rsidR="00D67894">
        <w:t xml:space="preserve"> Much of this expertise is based on experiences and capacity in professional roles.</w:t>
      </w:r>
    </w:p>
    <w:p w14:paraId="570C1650" w14:textId="77777777" w:rsidR="00222543" w:rsidRDefault="00222543"/>
    <w:p w14:paraId="05C0CCD0" w14:textId="0B170AA2" w:rsidR="00E06218" w:rsidRDefault="00E06218">
      <w:r>
        <w:t xml:space="preserve">In general, </w:t>
      </w:r>
      <w:r w:rsidR="00F85ACB">
        <w:t>WG3</w:t>
      </w:r>
      <w:r>
        <w:t xml:space="preserve"> found that multilingual capabilities, especially in the area of message origination, are still in the early stages.  The experience pool is too shallow to inform Best Practices.  As such, it is too early to consider any additional regulation or requirement pertaining to multilingual alerting.</w:t>
      </w:r>
    </w:p>
    <w:p w14:paraId="507E018E" w14:textId="77777777" w:rsidR="007A6F34" w:rsidRDefault="007A6F34"/>
    <w:p w14:paraId="0D0E950F" w14:textId="52BA3586" w:rsidR="00E06218" w:rsidRDefault="00F85ACB">
      <w:r w:rsidRPr="00F85ACB">
        <w:t>WG3</w:t>
      </w:r>
      <w:r w:rsidR="00E06218">
        <w:t xml:space="preserve"> </w:t>
      </w:r>
      <w:r w:rsidR="00F13957">
        <w:t xml:space="preserve">eveluated whether </w:t>
      </w:r>
      <w:r w:rsidR="00E06218">
        <w:t xml:space="preserve">there </w:t>
      </w:r>
      <w:r w:rsidR="00F13957">
        <w:t xml:space="preserve">are </w:t>
      </w:r>
      <w:r w:rsidR="00E06218">
        <w:t xml:space="preserve">any </w:t>
      </w:r>
      <w:r w:rsidR="00F13957">
        <w:t>regulatory barriers</w:t>
      </w:r>
      <w:r w:rsidR="00E06218">
        <w:t xml:space="preserve"> to multilingual alerting in the current FCC EAS rules</w:t>
      </w:r>
      <w:r w:rsidR="00F13957">
        <w:t xml:space="preserve"> </w:t>
      </w:r>
      <w:r w:rsidR="006E7927">
        <w:t xml:space="preserve">and concluded there </w:t>
      </w:r>
      <w:r w:rsidR="00F13957">
        <w:t xml:space="preserve">apparently </w:t>
      </w:r>
      <w:r w:rsidR="006E7927">
        <w:t>are no</w:t>
      </w:r>
      <w:r w:rsidR="00F13957">
        <w:t>ne</w:t>
      </w:r>
      <w:r w:rsidR="006E7927">
        <w:t>.</w:t>
      </w:r>
    </w:p>
    <w:p w14:paraId="03790638" w14:textId="77777777" w:rsidR="007A6F34" w:rsidRDefault="007A6F34"/>
    <w:p w14:paraId="2BE57220" w14:textId="21B62D8E" w:rsidR="00DD5BF2" w:rsidRPr="00DD5BF2" w:rsidRDefault="00DD5BF2" w:rsidP="00DD5BF2">
      <w:pPr>
        <w:widowControl/>
        <w:rPr>
          <w:color w:val="auto"/>
        </w:rPr>
      </w:pPr>
      <w:r w:rsidRPr="00DD5BF2">
        <w:rPr>
          <w:color w:val="auto"/>
        </w:rPr>
        <w:t xml:space="preserve">Subsequent to the chartering of CSRIC V, the Commission released the </w:t>
      </w:r>
      <w:r w:rsidR="00A139B3">
        <w:rPr>
          <w:color w:val="auto"/>
        </w:rPr>
        <w:t xml:space="preserve">Report and </w:t>
      </w:r>
      <w:r w:rsidRPr="00DD5BF2">
        <w:rPr>
          <w:color w:val="auto"/>
        </w:rPr>
        <w:t>Order</w:t>
      </w:r>
      <w:r w:rsidR="00A139B3">
        <w:rPr>
          <w:color w:val="auto"/>
        </w:rPr>
        <w:t xml:space="preserve"> in </w:t>
      </w:r>
      <w:proofErr w:type="spellStart"/>
      <w:r w:rsidRPr="00DD5BF2">
        <w:rPr>
          <w:color w:val="auto"/>
        </w:rPr>
        <w:t>EB</w:t>
      </w:r>
      <w:proofErr w:type="spellEnd"/>
      <w:r w:rsidRPr="00DD5BF2">
        <w:rPr>
          <w:color w:val="auto"/>
        </w:rPr>
        <w:t xml:space="preserve"> Docket No. 04-296, which mandates new reporting requirements regarding multilingual EAS alerting capabilities and establishes the Commission's current po</w:t>
      </w:r>
      <w:r w:rsidR="00A139B3">
        <w:rPr>
          <w:color w:val="auto"/>
        </w:rPr>
        <w:t xml:space="preserve">licy </w:t>
      </w:r>
      <w:r w:rsidRPr="00DD5BF2">
        <w:rPr>
          <w:color w:val="auto"/>
        </w:rPr>
        <w:t xml:space="preserve">on multilingual EAS alerting. Accordingly, this </w:t>
      </w:r>
      <w:r w:rsidR="00A139B3">
        <w:rPr>
          <w:color w:val="auto"/>
        </w:rPr>
        <w:t xml:space="preserve">Report and </w:t>
      </w:r>
      <w:r w:rsidRPr="00DD5BF2">
        <w:rPr>
          <w:color w:val="auto"/>
        </w:rPr>
        <w:t>Order would seem to substantially supersede our assigned task to "recommend best practices for the delivery of multilingual EAS and emergency information" since it establishes new reporting rules and recognizes that perhaps the best practice is to simply gather further information regarding current</w:t>
      </w:r>
      <w:r>
        <w:rPr>
          <w:color w:val="auto"/>
        </w:rPr>
        <w:t xml:space="preserve"> EAS multilingual capabilities.</w:t>
      </w:r>
      <w:r w:rsidR="009E6656">
        <w:rPr>
          <w:color w:val="auto"/>
        </w:rPr>
        <w:t xml:space="preserve"> </w:t>
      </w:r>
      <w:r>
        <w:rPr>
          <w:color w:val="auto"/>
        </w:rPr>
        <w:t xml:space="preserve">Nevertheless, WG3 </w:t>
      </w:r>
      <w:r w:rsidR="00FB09AA">
        <w:rPr>
          <w:color w:val="auto"/>
        </w:rPr>
        <w:t xml:space="preserve">herein </w:t>
      </w:r>
      <w:r>
        <w:rPr>
          <w:color w:val="auto"/>
        </w:rPr>
        <w:t>offers some additional insight into the current state of multilingual EAS.</w:t>
      </w:r>
    </w:p>
    <w:p w14:paraId="1C57F9AA" w14:textId="77777777" w:rsidR="00152104" w:rsidRDefault="00152104" w:rsidP="00152104">
      <w:pPr>
        <w:widowControl/>
        <w:spacing w:line="276" w:lineRule="auto"/>
        <w:ind w:left="360" w:right="92"/>
        <w:contextualSpacing/>
      </w:pPr>
    </w:p>
    <w:p w14:paraId="76119F88" w14:textId="3256F287" w:rsidR="00D55B94" w:rsidRDefault="00BD6C5F">
      <w:pPr>
        <w:ind w:right="92"/>
      </w:pPr>
      <w:r>
        <w:t xml:space="preserve">WG3 would like to acknowledge that </w:t>
      </w:r>
      <w:r w:rsidR="007A6F34">
        <w:t>much has been</w:t>
      </w:r>
      <w:r w:rsidR="004F75F9">
        <w:t xml:space="preserve"> done </w:t>
      </w:r>
      <w:r w:rsidR="000632CB">
        <w:t xml:space="preserve">to advance technology and delivery </w:t>
      </w:r>
      <w:r w:rsidR="000632CB">
        <w:lastRenderedPageBreak/>
        <w:t xml:space="preserve">systems </w:t>
      </w:r>
      <w:r w:rsidR="00152104">
        <w:t xml:space="preserve">to improve </w:t>
      </w:r>
      <w:r w:rsidR="00F45B6B">
        <w:t>EAS</w:t>
      </w:r>
      <w:r w:rsidR="00152104">
        <w:t xml:space="preserve"> </w:t>
      </w:r>
      <w:r>
        <w:t xml:space="preserve">delivery of </w:t>
      </w:r>
      <w:r w:rsidR="004F75F9">
        <w:t>emergency messaging reach</w:t>
      </w:r>
      <w:r w:rsidR="000632CB">
        <w:t>ing</w:t>
      </w:r>
      <w:r w:rsidR="004F75F9">
        <w:t xml:space="preserve"> </w:t>
      </w:r>
      <w:r w:rsidR="000632CB">
        <w:t xml:space="preserve">unique </w:t>
      </w:r>
      <w:r w:rsidR="004F75F9">
        <w:t xml:space="preserve">populations </w:t>
      </w:r>
      <w:r>
        <w:t xml:space="preserve">due to </w:t>
      </w:r>
      <w:r w:rsidR="004F75F9">
        <w:t>language</w:t>
      </w:r>
      <w:r w:rsidR="000632CB">
        <w:t>, culture, context</w:t>
      </w:r>
      <w:r w:rsidR="00152104">
        <w:t>ual</w:t>
      </w:r>
      <w:r w:rsidR="000632CB">
        <w:t xml:space="preserve">, disability </w:t>
      </w:r>
      <w:r>
        <w:t xml:space="preserve">currently </w:t>
      </w:r>
      <w:r w:rsidR="000632CB">
        <w:t xml:space="preserve">not </w:t>
      </w:r>
      <w:r>
        <w:t xml:space="preserve">part of today’s </w:t>
      </w:r>
      <w:r w:rsidR="00F45B6B">
        <w:t>EAS</w:t>
      </w:r>
      <w:r>
        <w:t xml:space="preserve"> s</w:t>
      </w:r>
      <w:r w:rsidR="000632CB">
        <w:t>ystem</w:t>
      </w:r>
      <w:r w:rsidR="00152104">
        <w:t xml:space="preserve">. </w:t>
      </w:r>
      <w:r w:rsidR="007A6F34">
        <w:t>The use of CAP, as mandated by the FCC in 2012</w:t>
      </w:r>
      <w:r w:rsidR="00092E2F">
        <w:t xml:space="preserve"> for EAS Participants</w:t>
      </w:r>
      <w:r w:rsidR="007A6F34">
        <w:t>, has provided a set of tools that can be used to</w:t>
      </w:r>
      <w:r w:rsidR="004F75F9">
        <w:t xml:space="preserve"> advance </w:t>
      </w:r>
      <w:r w:rsidR="000632CB">
        <w:t xml:space="preserve">the information flow to wider populations. </w:t>
      </w:r>
      <w:r w:rsidR="004F75F9">
        <w:t xml:space="preserve">Essentially, “all crisis starts at the local level” and as a result, </w:t>
      </w:r>
      <w:r w:rsidR="00F85ACB" w:rsidRPr="00F85ACB">
        <w:t>WG3</w:t>
      </w:r>
      <w:r w:rsidR="004F75F9">
        <w:t xml:space="preserve"> believe</w:t>
      </w:r>
      <w:r w:rsidR="00F85ACB">
        <w:t>s</w:t>
      </w:r>
      <w:r w:rsidR="004F75F9">
        <w:t xml:space="preserve"> collaborations considerate of localized needs </w:t>
      </w:r>
      <w:r w:rsidR="000632CB">
        <w:t xml:space="preserve">as </w:t>
      </w:r>
      <w:r w:rsidR="004F75F9">
        <w:t xml:space="preserve">supported by </w:t>
      </w:r>
      <w:r w:rsidR="000632CB">
        <w:t xml:space="preserve">each </w:t>
      </w:r>
      <w:r w:rsidR="004F75F9">
        <w:t>community</w:t>
      </w:r>
      <w:r w:rsidR="000632CB">
        <w:t xml:space="preserve"> combined with </w:t>
      </w:r>
      <w:r w:rsidR="004F75F9">
        <w:t xml:space="preserve">state and federal </w:t>
      </w:r>
      <w:r w:rsidR="000632CB">
        <w:t>guidance with consideration given to some or all of the</w:t>
      </w:r>
      <w:r w:rsidR="004F75F9">
        <w:t xml:space="preserve"> </w:t>
      </w:r>
      <w:r w:rsidR="00F85ACB">
        <w:t>recommendations</w:t>
      </w:r>
      <w:r w:rsidR="004F75F9">
        <w:t xml:space="preserve"> collected in this document will </w:t>
      </w:r>
      <w:r w:rsidR="000632CB">
        <w:t xml:space="preserve">advance </w:t>
      </w:r>
      <w:r w:rsidR="004F75F9">
        <w:t>a more inclusive warning and alerting information flow as i</w:t>
      </w:r>
      <w:r w:rsidR="000632CB">
        <w:t xml:space="preserve">t evolves in each jurisdiction. </w:t>
      </w:r>
    </w:p>
    <w:p w14:paraId="1D222E20" w14:textId="77777777" w:rsidR="00D55B94" w:rsidRDefault="00D55B94">
      <w:pPr>
        <w:ind w:right="92"/>
      </w:pPr>
    </w:p>
    <w:p w14:paraId="43505612" w14:textId="5C601BC5" w:rsidR="00576720" w:rsidRDefault="004F75F9">
      <w:pPr>
        <w:ind w:right="92"/>
      </w:pPr>
      <w:r>
        <w:t xml:space="preserve">Additionally, </w:t>
      </w:r>
      <w:r w:rsidR="009A256B" w:rsidRPr="009A256B">
        <w:t>WG3</w:t>
      </w:r>
      <w:r>
        <w:t xml:space="preserve"> believe</w:t>
      </w:r>
      <w:r w:rsidR="009A256B">
        <w:t>s</w:t>
      </w:r>
      <w:r>
        <w:t xml:space="preserve"> life-</w:t>
      </w:r>
      <w:r w:rsidR="00F85ACB">
        <w:t>saving</w:t>
      </w:r>
      <w:r>
        <w:t xml:space="preserve"> messaging needs to be supported by proactive pre-event public information programs so recipients are aware of local resources as well as the individual and community capability and responsibility for preparing and responding to life-threatening situations. </w:t>
      </w:r>
    </w:p>
    <w:p w14:paraId="7C02BF36" w14:textId="77777777" w:rsidR="009E6656" w:rsidRDefault="009E6656">
      <w:pPr>
        <w:ind w:right="92"/>
      </w:pPr>
    </w:p>
    <w:p w14:paraId="106E702F" w14:textId="77777777" w:rsidR="00576720" w:rsidRPr="0007570E" w:rsidRDefault="00F34C1A" w:rsidP="00511497">
      <w:pPr>
        <w:pStyle w:val="Heading1"/>
        <w:numPr>
          <w:ilvl w:val="0"/>
          <w:numId w:val="4"/>
        </w:numPr>
        <w:ind w:left="0" w:firstLine="0"/>
        <w:rPr>
          <w:rFonts w:ascii="Times New Roman" w:hAnsi="Times New Roman" w:cs="Times New Roman"/>
        </w:rPr>
      </w:pPr>
      <w:bookmarkStart w:id="7" w:name="_Toc459989569"/>
      <w:r w:rsidRPr="0007570E">
        <w:rPr>
          <w:rFonts w:ascii="Times New Roman" w:eastAsia="Times New Roman" w:hAnsi="Times New Roman" w:cs="Times New Roman"/>
        </w:rPr>
        <w:t>Introduction</w:t>
      </w:r>
      <w:bookmarkEnd w:id="7"/>
      <w:r w:rsidRPr="0007570E">
        <w:rPr>
          <w:rFonts w:ascii="Times New Roman" w:eastAsia="Times New Roman" w:hAnsi="Times New Roman" w:cs="Times New Roman"/>
        </w:rPr>
        <w:t xml:space="preserve"> </w:t>
      </w:r>
    </w:p>
    <w:p w14:paraId="77D26E66" w14:textId="77777777" w:rsidR="00576720" w:rsidRPr="0007570E" w:rsidRDefault="00576720">
      <w:pPr>
        <w:widowControl/>
      </w:pPr>
    </w:p>
    <w:p w14:paraId="081F5FAE" w14:textId="77777777" w:rsidR="00036BDE" w:rsidRPr="00036BDE" w:rsidRDefault="00036BDE" w:rsidP="00036BDE">
      <w:pPr>
        <w:widowControl/>
      </w:pPr>
      <w:r w:rsidRPr="00036BDE">
        <w:t xml:space="preserve">CSRIC V Working Group 3 was established to make recommendations for the </w:t>
      </w:r>
      <w:proofErr w:type="spellStart"/>
      <w:r w:rsidRPr="00036BDE">
        <w:t>CSRIC’s</w:t>
      </w:r>
      <w:proofErr w:type="spellEnd"/>
      <w:r w:rsidRPr="00036BDE">
        <w:t xml:space="preserve"> consideration in three major areas related to the continued improvement and development of the Emergency Alert System (EAS) as a secure, effective alerting tool for the American public: (1) EAS Security; (2) the provision of EAS in languages other than English; and (3) the development of an operational handbook for individual broadcasters, cable service providers and other EAS Participants. </w:t>
      </w:r>
    </w:p>
    <w:p w14:paraId="25519ECD" w14:textId="77777777" w:rsidR="00576720" w:rsidRPr="0007570E" w:rsidRDefault="00576720">
      <w:pPr>
        <w:widowControl/>
      </w:pPr>
    </w:p>
    <w:p w14:paraId="4745EBF3" w14:textId="77777777" w:rsidR="00576720" w:rsidRPr="0007570E" w:rsidRDefault="00F34C1A">
      <w:pPr>
        <w:ind w:right="111"/>
      </w:pPr>
      <w:r w:rsidRPr="0007570E">
        <w:t>In order to address the relevant issues, a diverse</w:t>
      </w:r>
      <w:r w:rsidR="00271CBE">
        <w:t xml:space="preserve"> team of subject matter experts including </w:t>
      </w:r>
      <w:r w:rsidR="00F45B6B">
        <w:t>EAS</w:t>
      </w:r>
      <w:r w:rsidR="00271CBE">
        <w:t xml:space="preserve"> were </w:t>
      </w:r>
      <w:r w:rsidRPr="0007570E">
        <w:t>recruited to participate</w:t>
      </w:r>
      <w:r w:rsidR="00271CBE">
        <w:t xml:space="preserve"> in the multilingual subgroup:</w:t>
      </w:r>
      <w:r w:rsidRPr="0007570E">
        <w:t xml:space="preserve"> </w:t>
      </w:r>
    </w:p>
    <w:p w14:paraId="60799C12" w14:textId="77777777" w:rsidR="00576720" w:rsidRPr="0007570E" w:rsidRDefault="00F34C1A">
      <w:pPr>
        <w:ind w:left="101"/>
      </w:pPr>
      <w:r w:rsidRPr="0007570E">
        <w:t xml:space="preserve"> </w:t>
      </w:r>
    </w:p>
    <w:p w14:paraId="346553BA" w14:textId="77777777" w:rsidR="00576720" w:rsidRPr="0007570E" w:rsidRDefault="00F34C1A">
      <w:pPr>
        <w:widowControl/>
        <w:numPr>
          <w:ilvl w:val="0"/>
          <w:numId w:val="6"/>
        </w:numPr>
        <w:spacing w:after="5"/>
        <w:ind w:right="111" w:hanging="360"/>
      </w:pPr>
      <w:r w:rsidRPr="0007570E">
        <w:t xml:space="preserve">Message Originators: FEMA; NWS; </w:t>
      </w:r>
      <w:r w:rsidR="002F2D4D">
        <w:t xml:space="preserve">Other federal agencies (e.g. United States Geological Survey), </w:t>
      </w:r>
      <w:r w:rsidRPr="0007570E">
        <w:t xml:space="preserve">State &amp; Local Emergency Managers; State </w:t>
      </w:r>
      <w:r w:rsidR="00F45B6B">
        <w:t>EAS</w:t>
      </w:r>
      <w:r w:rsidRPr="0007570E">
        <w:t xml:space="preserve"> Networks</w:t>
      </w:r>
    </w:p>
    <w:p w14:paraId="2E49E3B5" w14:textId="77777777" w:rsidR="00576720" w:rsidRPr="0007570E" w:rsidRDefault="00F45B6B">
      <w:pPr>
        <w:widowControl/>
        <w:numPr>
          <w:ilvl w:val="0"/>
          <w:numId w:val="6"/>
        </w:numPr>
        <w:spacing w:after="5"/>
        <w:ind w:right="111" w:hanging="360"/>
      </w:pPr>
      <w:r>
        <w:t>EAS</w:t>
      </w:r>
      <w:r w:rsidR="00F34C1A" w:rsidRPr="0007570E">
        <w:t xml:space="preserve"> Participants: Radio; TV; Cable TV; Satellite TV; Satellite Radio; Wireline Video/IPTV</w:t>
      </w:r>
    </w:p>
    <w:p w14:paraId="63B16820" w14:textId="77777777" w:rsidR="00576720" w:rsidRPr="0007570E" w:rsidRDefault="00F45B6B">
      <w:pPr>
        <w:widowControl/>
        <w:numPr>
          <w:ilvl w:val="0"/>
          <w:numId w:val="6"/>
        </w:numPr>
        <w:spacing w:after="5"/>
        <w:ind w:right="111" w:hanging="360"/>
      </w:pPr>
      <w:r>
        <w:t>EAS</w:t>
      </w:r>
      <w:r w:rsidR="00F34C1A" w:rsidRPr="0007570E">
        <w:t xml:space="preserve"> Equipment Manufacturers</w:t>
      </w:r>
    </w:p>
    <w:p w14:paraId="27F47782" w14:textId="77777777" w:rsidR="00576720" w:rsidRPr="0007570E" w:rsidRDefault="00F34C1A">
      <w:pPr>
        <w:widowControl/>
        <w:numPr>
          <w:ilvl w:val="0"/>
          <w:numId w:val="6"/>
        </w:numPr>
        <w:spacing w:after="5"/>
        <w:ind w:right="111" w:hanging="360"/>
      </w:pPr>
      <w:r w:rsidRPr="0007570E">
        <w:t>State Emergency Communications Committee Chairs and Members</w:t>
      </w:r>
    </w:p>
    <w:p w14:paraId="68996E92" w14:textId="77777777" w:rsidR="00576720" w:rsidRPr="0007570E" w:rsidRDefault="00F45B6B">
      <w:pPr>
        <w:widowControl/>
        <w:numPr>
          <w:ilvl w:val="0"/>
          <w:numId w:val="6"/>
        </w:numPr>
        <w:spacing w:after="5"/>
        <w:ind w:right="111" w:hanging="360"/>
      </w:pPr>
      <w:r>
        <w:t>EAS</w:t>
      </w:r>
      <w:r w:rsidR="00F34C1A" w:rsidRPr="0007570E">
        <w:t xml:space="preserve"> Experts and Consultants</w:t>
      </w:r>
    </w:p>
    <w:p w14:paraId="6133C7A8" w14:textId="77777777" w:rsidR="00576720" w:rsidRPr="0007570E" w:rsidRDefault="00576720">
      <w:pPr>
        <w:ind w:left="101"/>
      </w:pPr>
    </w:p>
    <w:p w14:paraId="217D494C" w14:textId="77777777" w:rsidR="009E6656" w:rsidRDefault="009E6656">
      <w:pPr>
        <w:ind w:left="96" w:right="111"/>
      </w:pPr>
    </w:p>
    <w:p w14:paraId="5E71B5A2" w14:textId="77777777" w:rsidR="00576720" w:rsidRPr="0007570E" w:rsidRDefault="00F34C1A">
      <w:pPr>
        <w:ind w:left="96" w:right="111"/>
      </w:pPr>
      <w:r w:rsidRPr="0007570E">
        <w:t xml:space="preserve">CSRIC Working Group 3 is divided into three sub-groups: </w:t>
      </w:r>
    </w:p>
    <w:p w14:paraId="4B51FD90" w14:textId="77777777" w:rsidR="00576720" w:rsidRPr="0007570E" w:rsidRDefault="00576720">
      <w:pPr>
        <w:ind w:left="96" w:right="111"/>
      </w:pPr>
    </w:p>
    <w:p w14:paraId="237964DE" w14:textId="77777777" w:rsidR="00576720" w:rsidRPr="0007570E" w:rsidRDefault="00F45B6B">
      <w:pPr>
        <w:widowControl/>
        <w:numPr>
          <w:ilvl w:val="0"/>
          <w:numId w:val="9"/>
        </w:numPr>
        <w:ind w:right="86" w:hanging="360"/>
        <w:contextualSpacing/>
      </w:pPr>
      <w:r>
        <w:rPr>
          <w:b/>
        </w:rPr>
        <w:t>EAS</w:t>
      </w:r>
      <w:r w:rsidR="00F34C1A" w:rsidRPr="0007570E">
        <w:rPr>
          <w:b/>
        </w:rPr>
        <w:t xml:space="preserve"> Security</w:t>
      </w:r>
      <w:r w:rsidR="00F34C1A" w:rsidRPr="0007570E">
        <w:t xml:space="preserve"> – Recommend steps for assessing any barriers to the adoption of the CSRIC IV best practices, make recommendations on incentives, both regulatory and non-regulatory for affected stakeholders to adopt the best practices, and recommend methods by which other </w:t>
      </w:r>
      <w:r>
        <w:t>EAS</w:t>
      </w:r>
      <w:r w:rsidR="00F34C1A" w:rsidRPr="0007570E">
        <w:t xml:space="preserve"> stakeholders may gain assurance that the best practices are being implemented. </w:t>
      </w:r>
    </w:p>
    <w:p w14:paraId="031F4D2D" w14:textId="77777777" w:rsidR="00576720" w:rsidRDefault="00F34C1A">
      <w:pPr>
        <w:widowControl/>
        <w:numPr>
          <w:ilvl w:val="0"/>
          <w:numId w:val="9"/>
        </w:numPr>
        <w:ind w:right="86" w:hanging="360"/>
        <w:contextualSpacing/>
      </w:pPr>
      <w:r w:rsidRPr="0007570E">
        <w:rPr>
          <w:b/>
        </w:rPr>
        <w:t xml:space="preserve">Multilingual </w:t>
      </w:r>
      <w:r w:rsidR="00F45B6B">
        <w:rPr>
          <w:b/>
        </w:rPr>
        <w:t>EAS</w:t>
      </w:r>
      <w:r w:rsidRPr="0007570E">
        <w:t xml:space="preserve"> – The Working Group will recommend best practices for the delivery of multilingual </w:t>
      </w:r>
      <w:r w:rsidR="00F45B6B">
        <w:t>EAS</w:t>
      </w:r>
      <w:r w:rsidRPr="0007570E">
        <w:t xml:space="preserve"> and emergency information. </w:t>
      </w:r>
    </w:p>
    <w:p w14:paraId="03E6E880" w14:textId="77777777" w:rsidR="009A256B" w:rsidRPr="0007570E" w:rsidRDefault="009A256B" w:rsidP="009A256B">
      <w:pPr>
        <w:widowControl/>
        <w:ind w:left="720" w:right="86"/>
        <w:contextualSpacing/>
      </w:pPr>
    </w:p>
    <w:p w14:paraId="62E0777C" w14:textId="77777777" w:rsidR="00576720" w:rsidRPr="0007570E" w:rsidRDefault="00F34C1A">
      <w:pPr>
        <w:widowControl/>
        <w:numPr>
          <w:ilvl w:val="0"/>
          <w:numId w:val="9"/>
        </w:numPr>
        <w:ind w:right="86" w:hanging="360"/>
        <w:contextualSpacing/>
        <w:rPr>
          <w:sz w:val="22"/>
          <w:szCs w:val="22"/>
        </w:rPr>
      </w:pPr>
      <w:r w:rsidRPr="0007570E">
        <w:rPr>
          <w:b/>
        </w:rPr>
        <w:lastRenderedPageBreak/>
        <w:t xml:space="preserve">Updating the </w:t>
      </w:r>
      <w:r w:rsidR="00F45B6B">
        <w:rPr>
          <w:b/>
        </w:rPr>
        <w:t>EAS</w:t>
      </w:r>
      <w:r w:rsidRPr="0007570E">
        <w:rPr>
          <w:b/>
        </w:rPr>
        <w:t xml:space="preserve"> Operating Handbook</w:t>
      </w:r>
      <w:r w:rsidRPr="0007570E">
        <w:t xml:space="preserve"> </w:t>
      </w:r>
      <w:r w:rsidRPr="0007570E">
        <w:rPr>
          <w:b/>
        </w:rPr>
        <w:t>–</w:t>
      </w:r>
      <w:r w:rsidRPr="0007570E">
        <w:t xml:space="preserve"> Update and modernize the </w:t>
      </w:r>
      <w:r w:rsidR="00F45B6B">
        <w:t>EAS</w:t>
      </w:r>
      <w:r w:rsidRPr="0007570E">
        <w:t xml:space="preserve"> Handbook, which states in summary form the actions to be taken by personnel at </w:t>
      </w:r>
      <w:r w:rsidR="00F45B6B">
        <w:t>EAS</w:t>
      </w:r>
      <w:r w:rsidRPr="0007570E">
        <w:t xml:space="preserve"> Participant facilities upon receipt of an </w:t>
      </w:r>
      <w:proofErr w:type="spellStart"/>
      <w:r w:rsidRPr="0007570E">
        <w:t>EAN</w:t>
      </w:r>
      <w:proofErr w:type="spellEnd"/>
      <w:r w:rsidRPr="0007570E">
        <w:t xml:space="preserve">, tests, or State and Local Area alerts. </w:t>
      </w:r>
    </w:p>
    <w:p w14:paraId="5854BC78" w14:textId="77777777" w:rsidR="00576720" w:rsidRPr="0007570E" w:rsidRDefault="00576720">
      <w:pPr>
        <w:ind w:right="92"/>
      </w:pPr>
    </w:p>
    <w:p w14:paraId="45CF3211" w14:textId="77777777" w:rsidR="00576720" w:rsidRDefault="00F34C1A" w:rsidP="00511497">
      <w:pPr>
        <w:pStyle w:val="Heading2"/>
        <w:numPr>
          <w:ilvl w:val="1"/>
          <w:numId w:val="4"/>
        </w:numPr>
        <w:ind w:left="0" w:firstLine="0"/>
        <w:rPr>
          <w:rFonts w:ascii="Times New Roman" w:hAnsi="Times New Roman" w:cs="Times New Roman"/>
        </w:rPr>
      </w:pPr>
      <w:bookmarkStart w:id="8" w:name="h.2et92p0" w:colFirst="0" w:colLast="0"/>
      <w:bookmarkStart w:id="9" w:name="_Toc459989570"/>
      <w:bookmarkEnd w:id="8"/>
      <w:r w:rsidRPr="0007570E">
        <w:rPr>
          <w:rFonts w:ascii="Times New Roman" w:eastAsia="Times New Roman" w:hAnsi="Times New Roman" w:cs="Times New Roman"/>
          <w:i w:val="0"/>
          <w:sz w:val="32"/>
          <w:szCs w:val="32"/>
        </w:rPr>
        <w:t>CSRIC Structure</w:t>
      </w:r>
      <w:bookmarkEnd w:id="9"/>
    </w:p>
    <w:p w14:paraId="38C09449" w14:textId="77777777" w:rsidR="00092E2F" w:rsidRDefault="00092E2F"/>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7"/>
        <w:gridCol w:w="959"/>
        <w:gridCol w:w="960"/>
        <w:gridCol w:w="1324"/>
        <w:gridCol w:w="995"/>
        <w:gridCol w:w="861"/>
        <w:gridCol w:w="924"/>
        <w:gridCol w:w="853"/>
        <w:gridCol w:w="800"/>
        <w:gridCol w:w="1030"/>
      </w:tblGrid>
      <w:tr w:rsidR="00133C4A" w:rsidRPr="0007570E" w14:paraId="240227C9" w14:textId="77777777" w:rsidTr="00133C4A">
        <w:trPr>
          <w:trHeight w:val="400"/>
        </w:trPr>
        <w:tc>
          <w:tcPr>
            <w:tcW w:w="5000" w:type="pct"/>
            <w:gridSpan w:val="10"/>
            <w:shd w:val="clear" w:color="auto" w:fill="95B3D7"/>
          </w:tcPr>
          <w:p w14:paraId="4F0593C1" w14:textId="15978DF9" w:rsidR="00133C4A" w:rsidRPr="0007570E" w:rsidRDefault="00133C4A" w:rsidP="006F6CAB">
            <w:pPr>
              <w:jc w:val="center"/>
            </w:pPr>
            <w:r w:rsidRPr="0007570E">
              <w:t>Communications Security, Reliability, and Interoperability Council (CSRIC) V</w:t>
            </w:r>
          </w:p>
        </w:tc>
      </w:tr>
      <w:tr w:rsidR="00133C4A" w:rsidRPr="0007570E" w14:paraId="4BCB71FF" w14:textId="77777777" w:rsidTr="00133C4A">
        <w:trPr>
          <w:trHeight w:val="340"/>
        </w:trPr>
        <w:tc>
          <w:tcPr>
            <w:tcW w:w="5000" w:type="pct"/>
            <w:gridSpan w:val="10"/>
          </w:tcPr>
          <w:p w14:paraId="01BD073D" w14:textId="09F83E9C" w:rsidR="00133C4A" w:rsidRPr="0007570E" w:rsidRDefault="00133C4A">
            <w:pPr>
              <w:jc w:val="center"/>
            </w:pPr>
            <w:r>
              <w:rPr>
                <w:color w:val="366091"/>
                <w:sz w:val="22"/>
                <w:szCs w:val="22"/>
              </w:rPr>
              <w:t>C</w:t>
            </w:r>
            <w:r w:rsidRPr="0007570E">
              <w:rPr>
                <w:color w:val="366091"/>
                <w:sz w:val="22"/>
                <w:szCs w:val="22"/>
              </w:rPr>
              <w:t>SRIC</w:t>
            </w:r>
            <w:r>
              <w:rPr>
                <w:color w:val="366091"/>
                <w:sz w:val="22"/>
                <w:szCs w:val="22"/>
              </w:rPr>
              <w:t xml:space="preserve"> V</w:t>
            </w:r>
            <w:r w:rsidRPr="0007570E">
              <w:rPr>
                <w:color w:val="366091"/>
                <w:sz w:val="22"/>
                <w:szCs w:val="22"/>
              </w:rPr>
              <w:t xml:space="preserve"> Steering Committee</w:t>
            </w:r>
          </w:p>
        </w:tc>
      </w:tr>
      <w:tr w:rsidR="00704C55" w:rsidRPr="003B0D1F" w14:paraId="507AD6EC" w14:textId="77777777" w:rsidTr="00924E5D">
        <w:trPr>
          <w:trHeight w:val="2222"/>
        </w:trPr>
        <w:tc>
          <w:tcPr>
            <w:tcW w:w="429" w:type="pct"/>
          </w:tcPr>
          <w:p w14:paraId="56E11E60" w14:textId="77777777" w:rsidR="00704C55" w:rsidRPr="003B0D1F" w:rsidRDefault="00704C55">
            <w:pPr>
              <w:rPr>
                <w:sz w:val="16"/>
                <w:szCs w:val="16"/>
              </w:rPr>
            </w:pPr>
            <w:r w:rsidRPr="00F27934">
              <w:rPr>
                <w:sz w:val="16"/>
                <w:szCs w:val="16"/>
              </w:rPr>
              <w:t xml:space="preserve">Chair(s): </w:t>
            </w:r>
            <w:proofErr w:type="spellStart"/>
            <w:r w:rsidRPr="00F27934">
              <w:rPr>
                <w:sz w:val="16"/>
                <w:szCs w:val="16"/>
              </w:rPr>
              <w:t>WG</w:t>
            </w:r>
            <w:proofErr w:type="spellEnd"/>
            <w:r w:rsidRPr="00F27934">
              <w:rPr>
                <w:sz w:val="16"/>
                <w:szCs w:val="16"/>
              </w:rPr>
              <w:t xml:space="preserve"> # 1</w:t>
            </w:r>
          </w:p>
          <w:p w14:paraId="15573872" w14:textId="77777777" w:rsidR="00704C55" w:rsidRPr="003B0D1F" w:rsidRDefault="00704C55">
            <w:pPr>
              <w:rPr>
                <w:sz w:val="16"/>
                <w:szCs w:val="16"/>
              </w:rPr>
            </w:pPr>
          </w:p>
          <w:p w14:paraId="4E1D32A6" w14:textId="77777777" w:rsidR="00704C55" w:rsidRPr="003B0D1F" w:rsidRDefault="00704C55">
            <w:pPr>
              <w:rPr>
                <w:sz w:val="16"/>
                <w:szCs w:val="16"/>
              </w:rPr>
            </w:pPr>
            <w:r w:rsidRPr="00F27934">
              <w:rPr>
                <w:sz w:val="16"/>
                <w:szCs w:val="16"/>
              </w:rPr>
              <w:t xml:space="preserve">Susan </w:t>
            </w:r>
            <w:proofErr w:type="spellStart"/>
            <w:r w:rsidRPr="00F27934">
              <w:rPr>
                <w:sz w:val="16"/>
                <w:szCs w:val="16"/>
              </w:rPr>
              <w:t>Sherwod</w:t>
            </w:r>
            <w:proofErr w:type="spellEnd"/>
          </w:p>
          <w:p w14:paraId="512CDDD9" w14:textId="77777777" w:rsidR="00704C55" w:rsidRPr="003B0D1F" w:rsidRDefault="00704C55">
            <w:pPr>
              <w:rPr>
                <w:sz w:val="16"/>
                <w:szCs w:val="16"/>
              </w:rPr>
            </w:pPr>
          </w:p>
          <w:p w14:paraId="4147BBFA" w14:textId="77777777" w:rsidR="00704C55" w:rsidRPr="003B0D1F" w:rsidRDefault="00704C55">
            <w:pPr>
              <w:rPr>
                <w:sz w:val="16"/>
                <w:szCs w:val="16"/>
              </w:rPr>
            </w:pPr>
            <w:r w:rsidRPr="00F27934">
              <w:rPr>
                <w:sz w:val="16"/>
                <w:szCs w:val="16"/>
              </w:rPr>
              <w:t>Jeff Cohen</w:t>
            </w:r>
          </w:p>
        </w:tc>
        <w:tc>
          <w:tcPr>
            <w:tcW w:w="504" w:type="pct"/>
          </w:tcPr>
          <w:p w14:paraId="7803401B" w14:textId="77777777" w:rsidR="00704C55" w:rsidRPr="003B0D1F" w:rsidRDefault="00704C55">
            <w:pPr>
              <w:rPr>
                <w:sz w:val="16"/>
                <w:szCs w:val="16"/>
              </w:rPr>
            </w:pPr>
            <w:r w:rsidRPr="00F27934">
              <w:rPr>
                <w:sz w:val="16"/>
                <w:szCs w:val="16"/>
              </w:rPr>
              <w:t xml:space="preserve">Chair(s): </w:t>
            </w:r>
          </w:p>
          <w:p w14:paraId="2FBF474B" w14:textId="77777777" w:rsidR="00704C55" w:rsidRPr="003B0D1F" w:rsidRDefault="00704C55">
            <w:pPr>
              <w:rPr>
                <w:sz w:val="16"/>
                <w:szCs w:val="16"/>
              </w:rPr>
            </w:pPr>
            <w:proofErr w:type="spellStart"/>
            <w:r w:rsidRPr="00F27934">
              <w:rPr>
                <w:sz w:val="16"/>
                <w:szCs w:val="16"/>
              </w:rPr>
              <w:t>WG</w:t>
            </w:r>
            <w:proofErr w:type="spellEnd"/>
            <w:r w:rsidRPr="00F27934">
              <w:rPr>
                <w:sz w:val="16"/>
                <w:szCs w:val="16"/>
              </w:rPr>
              <w:t xml:space="preserve"> # 2</w:t>
            </w:r>
          </w:p>
          <w:p w14:paraId="581EC8E8" w14:textId="77777777" w:rsidR="00704C55" w:rsidRPr="003B0D1F" w:rsidRDefault="00704C55">
            <w:pPr>
              <w:rPr>
                <w:sz w:val="16"/>
                <w:szCs w:val="16"/>
              </w:rPr>
            </w:pPr>
          </w:p>
          <w:p w14:paraId="300E631E" w14:textId="77777777" w:rsidR="00704C55" w:rsidRPr="003B0D1F" w:rsidRDefault="00704C55">
            <w:pPr>
              <w:rPr>
                <w:sz w:val="16"/>
                <w:szCs w:val="16"/>
              </w:rPr>
            </w:pPr>
            <w:r w:rsidRPr="00F27934">
              <w:rPr>
                <w:sz w:val="16"/>
                <w:szCs w:val="16"/>
              </w:rPr>
              <w:t>Francisco Sanchez</w:t>
            </w:r>
          </w:p>
          <w:p w14:paraId="32FD52E3" w14:textId="77777777" w:rsidR="00704C55" w:rsidRPr="003B0D1F" w:rsidRDefault="00704C55">
            <w:pPr>
              <w:rPr>
                <w:sz w:val="16"/>
                <w:szCs w:val="16"/>
              </w:rPr>
            </w:pPr>
          </w:p>
          <w:p w14:paraId="3B6191E7" w14:textId="77777777" w:rsidR="00704C55" w:rsidRPr="003B0D1F" w:rsidRDefault="00704C55">
            <w:pPr>
              <w:rPr>
                <w:sz w:val="16"/>
                <w:szCs w:val="16"/>
              </w:rPr>
            </w:pPr>
            <w:r w:rsidRPr="00F27934">
              <w:rPr>
                <w:sz w:val="16"/>
                <w:szCs w:val="16"/>
              </w:rPr>
              <w:t xml:space="preserve">Farrokh </w:t>
            </w:r>
            <w:proofErr w:type="spellStart"/>
            <w:r w:rsidRPr="00F27934">
              <w:rPr>
                <w:sz w:val="16"/>
                <w:szCs w:val="16"/>
              </w:rPr>
              <w:t>Khatibi</w:t>
            </w:r>
            <w:proofErr w:type="spellEnd"/>
          </w:p>
        </w:tc>
        <w:tc>
          <w:tcPr>
            <w:tcW w:w="504" w:type="pct"/>
          </w:tcPr>
          <w:p w14:paraId="292710AE" w14:textId="77777777" w:rsidR="00704C55" w:rsidRPr="003B0D1F" w:rsidRDefault="00704C55">
            <w:pPr>
              <w:rPr>
                <w:sz w:val="16"/>
                <w:szCs w:val="16"/>
              </w:rPr>
            </w:pPr>
            <w:r w:rsidRPr="00F27934">
              <w:rPr>
                <w:sz w:val="16"/>
                <w:szCs w:val="16"/>
              </w:rPr>
              <w:t>Chair(s):</w:t>
            </w:r>
          </w:p>
          <w:p w14:paraId="5AB79ACE" w14:textId="77777777" w:rsidR="00704C55" w:rsidRPr="003B0D1F" w:rsidRDefault="00704C55">
            <w:pPr>
              <w:rPr>
                <w:sz w:val="16"/>
                <w:szCs w:val="16"/>
              </w:rPr>
            </w:pPr>
            <w:proofErr w:type="spellStart"/>
            <w:r w:rsidRPr="00F27934">
              <w:rPr>
                <w:sz w:val="16"/>
                <w:szCs w:val="16"/>
              </w:rPr>
              <w:t>WG</w:t>
            </w:r>
            <w:proofErr w:type="spellEnd"/>
            <w:r w:rsidRPr="00F27934">
              <w:rPr>
                <w:sz w:val="16"/>
                <w:szCs w:val="16"/>
              </w:rPr>
              <w:t xml:space="preserve"> # 3</w:t>
            </w:r>
          </w:p>
          <w:p w14:paraId="50BAC87F" w14:textId="77777777" w:rsidR="00704C55" w:rsidRPr="003B0D1F" w:rsidRDefault="00704C55">
            <w:pPr>
              <w:rPr>
                <w:sz w:val="16"/>
                <w:szCs w:val="16"/>
              </w:rPr>
            </w:pPr>
          </w:p>
          <w:p w14:paraId="28AA8D0D" w14:textId="77777777" w:rsidR="00704C55" w:rsidRPr="003B0D1F" w:rsidRDefault="00704C55">
            <w:pPr>
              <w:rPr>
                <w:sz w:val="16"/>
                <w:szCs w:val="16"/>
              </w:rPr>
            </w:pPr>
            <w:r w:rsidRPr="00F27934">
              <w:rPr>
                <w:sz w:val="16"/>
                <w:szCs w:val="16"/>
              </w:rPr>
              <w:t>Steven Johnson</w:t>
            </w:r>
          </w:p>
          <w:p w14:paraId="31F1E831" w14:textId="77777777" w:rsidR="00704C55" w:rsidRPr="003B0D1F" w:rsidRDefault="00704C55">
            <w:pPr>
              <w:rPr>
                <w:sz w:val="16"/>
                <w:szCs w:val="16"/>
              </w:rPr>
            </w:pPr>
          </w:p>
          <w:p w14:paraId="286569AF" w14:textId="77777777" w:rsidR="00704C55" w:rsidRPr="003B0D1F" w:rsidRDefault="00704C55">
            <w:pPr>
              <w:rPr>
                <w:sz w:val="16"/>
                <w:szCs w:val="16"/>
              </w:rPr>
            </w:pPr>
            <w:r w:rsidRPr="00F27934">
              <w:rPr>
                <w:sz w:val="16"/>
                <w:szCs w:val="16"/>
              </w:rPr>
              <w:t>Kelly Williams</w:t>
            </w:r>
          </w:p>
        </w:tc>
        <w:tc>
          <w:tcPr>
            <w:tcW w:w="695" w:type="pct"/>
          </w:tcPr>
          <w:p w14:paraId="559415CC" w14:textId="77777777" w:rsidR="00704C55" w:rsidRPr="003B0D1F" w:rsidRDefault="00704C55">
            <w:pPr>
              <w:rPr>
                <w:sz w:val="16"/>
                <w:szCs w:val="16"/>
              </w:rPr>
            </w:pPr>
            <w:r w:rsidRPr="00F27934">
              <w:rPr>
                <w:sz w:val="16"/>
                <w:szCs w:val="16"/>
              </w:rPr>
              <w:t xml:space="preserve">Chair(s): </w:t>
            </w:r>
          </w:p>
          <w:p w14:paraId="2D1507EE" w14:textId="77777777" w:rsidR="00704C55" w:rsidRPr="003B0D1F" w:rsidRDefault="00704C55">
            <w:pPr>
              <w:rPr>
                <w:sz w:val="16"/>
                <w:szCs w:val="16"/>
              </w:rPr>
            </w:pPr>
            <w:proofErr w:type="spellStart"/>
            <w:r w:rsidRPr="00F27934">
              <w:rPr>
                <w:sz w:val="16"/>
                <w:szCs w:val="16"/>
              </w:rPr>
              <w:t>WG</w:t>
            </w:r>
            <w:proofErr w:type="spellEnd"/>
            <w:r w:rsidRPr="00F27934">
              <w:rPr>
                <w:sz w:val="16"/>
                <w:szCs w:val="16"/>
              </w:rPr>
              <w:t xml:space="preserve"> # 4</w:t>
            </w:r>
          </w:p>
          <w:p w14:paraId="1ADE009E" w14:textId="77777777" w:rsidR="00704C55" w:rsidRPr="003B0D1F" w:rsidRDefault="00704C55">
            <w:pPr>
              <w:rPr>
                <w:sz w:val="16"/>
                <w:szCs w:val="16"/>
              </w:rPr>
            </w:pPr>
          </w:p>
          <w:p w14:paraId="51CA67FE" w14:textId="77777777" w:rsidR="00704C55" w:rsidRPr="003B0D1F" w:rsidRDefault="00704C55">
            <w:pPr>
              <w:rPr>
                <w:sz w:val="16"/>
                <w:szCs w:val="16"/>
              </w:rPr>
            </w:pPr>
            <w:r w:rsidRPr="00F27934">
              <w:rPr>
                <w:sz w:val="16"/>
                <w:szCs w:val="16"/>
              </w:rPr>
              <w:t xml:space="preserve">Kent </w:t>
            </w:r>
            <w:proofErr w:type="spellStart"/>
            <w:r w:rsidRPr="00F27934">
              <w:rPr>
                <w:sz w:val="16"/>
                <w:szCs w:val="16"/>
              </w:rPr>
              <w:t>Bressie</w:t>
            </w:r>
            <w:proofErr w:type="spellEnd"/>
          </w:p>
          <w:p w14:paraId="5D0456C2" w14:textId="77777777" w:rsidR="00704C55" w:rsidRPr="003B0D1F" w:rsidRDefault="00704C55">
            <w:pPr>
              <w:rPr>
                <w:sz w:val="16"/>
                <w:szCs w:val="16"/>
              </w:rPr>
            </w:pPr>
          </w:p>
          <w:p w14:paraId="0A81485E" w14:textId="77777777" w:rsidR="00704C55" w:rsidRPr="003B0D1F" w:rsidRDefault="00704C55">
            <w:pPr>
              <w:rPr>
                <w:sz w:val="16"/>
                <w:szCs w:val="16"/>
              </w:rPr>
            </w:pPr>
            <w:r w:rsidRPr="00F27934">
              <w:rPr>
                <w:sz w:val="16"/>
                <w:szCs w:val="16"/>
              </w:rPr>
              <w:t xml:space="preserve">Catherine </w:t>
            </w:r>
            <w:proofErr w:type="spellStart"/>
            <w:r w:rsidRPr="00F27934">
              <w:rPr>
                <w:sz w:val="16"/>
                <w:szCs w:val="16"/>
              </w:rPr>
              <w:t>Creese</w:t>
            </w:r>
            <w:proofErr w:type="spellEnd"/>
          </w:p>
          <w:p w14:paraId="1CC1E33E" w14:textId="77777777" w:rsidR="00704C55" w:rsidRPr="003B0D1F" w:rsidRDefault="00704C55">
            <w:pPr>
              <w:rPr>
                <w:sz w:val="16"/>
                <w:szCs w:val="16"/>
              </w:rPr>
            </w:pPr>
          </w:p>
          <w:p w14:paraId="553771A0" w14:textId="77777777" w:rsidR="00704C55" w:rsidRPr="003B0D1F" w:rsidRDefault="00704C55">
            <w:pPr>
              <w:rPr>
                <w:sz w:val="16"/>
                <w:szCs w:val="16"/>
              </w:rPr>
            </w:pPr>
            <w:r w:rsidRPr="00F27934">
              <w:rPr>
                <w:sz w:val="16"/>
                <w:szCs w:val="16"/>
              </w:rPr>
              <w:t>Jennifer Manner</w:t>
            </w:r>
          </w:p>
        </w:tc>
        <w:tc>
          <w:tcPr>
            <w:tcW w:w="522" w:type="pct"/>
          </w:tcPr>
          <w:p w14:paraId="4B0EF87E" w14:textId="77777777" w:rsidR="00704C55" w:rsidRPr="003B0D1F" w:rsidRDefault="00704C55">
            <w:pPr>
              <w:rPr>
                <w:sz w:val="16"/>
                <w:szCs w:val="16"/>
              </w:rPr>
            </w:pPr>
            <w:r w:rsidRPr="00F27934">
              <w:rPr>
                <w:sz w:val="16"/>
                <w:szCs w:val="16"/>
              </w:rPr>
              <w:t xml:space="preserve">Chair(s): </w:t>
            </w:r>
          </w:p>
          <w:p w14:paraId="185FCCCC" w14:textId="77777777" w:rsidR="00704C55" w:rsidRPr="003B0D1F" w:rsidRDefault="00704C55">
            <w:pPr>
              <w:rPr>
                <w:sz w:val="16"/>
                <w:szCs w:val="16"/>
              </w:rPr>
            </w:pPr>
            <w:proofErr w:type="spellStart"/>
            <w:r w:rsidRPr="00F27934">
              <w:rPr>
                <w:sz w:val="16"/>
                <w:szCs w:val="16"/>
              </w:rPr>
              <w:t>WG</w:t>
            </w:r>
            <w:proofErr w:type="spellEnd"/>
            <w:r w:rsidRPr="00F27934">
              <w:rPr>
                <w:sz w:val="16"/>
                <w:szCs w:val="16"/>
              </w:rPr>
              <w:t xml:space="preserve"> # 5</w:t>
            </w:r>
          </w:p>
          <w:p w14:paraId="2E406B7A" w14:textId="77777777" w:rsidR="00704C55" w:rsidRPr="003B0D1F" w:rsidRDefault="00704C55">
            <w:pPr>
              <w:rPr>
                <w:sz w:val="16"/>
                <w:szCs w:val="16"/>
              </w:rPr>
            </w:pPr>
          </w:p>
          <w:p w14:paraId="7867F817" w14:textId="77777777" w:rsidR="00704C55" w:rsidRPr="003B0D1F" w:rsidRDefault="00704C55">
            <w:pPr>
              <w:rPr>
                <w:sz w:val="16"/>
                <w:szCs w:val="16"/>
              </w:rPr>
            </w:pPr>
            <w:r w:rsidRPr="00F27934">
              <w:rPr>
                <w:sz w:val="16"/>
                <w:szCs w:val="16"/>
              </w:rPr>
              <w:t>Rod Rasmussen</w:t>
            </w:r>
          </w:p>
          <w:p w14:paraId="47A58337" w14:textId="77777777" w:rsidR="00704C55" w:rsidRPr="003B0D1F" w:rsidRDefault="00704C55">
            <w:pPr>
              <w:rPr>
                <w:sz w:val="16"/>
                <w:szCs w:val="16"/>
              </w:rPr>
            </w:pPr>
          </w:p>
          <w:p w14:paraId="33A7AE5F" w14:textId="77777777" w:rsidR="00704C55" w:rsidRPr="003B0D1F" w:rsidRDefault="00704C55">
            <w:pPr>
              <w:rPr>
                <w:sz w:val="16"/>
                <w:szCs w:val="16"/>
              </w:rPr>
            </w:pPr>
            <w:r w:rsidRPr="00F27934">
              <w:rPr>
                <w:sz w:val="16"/>
                <w:szCs w:val="16"/>
              </w:rPr>
              <w:t>Christopher Boyer</w:t>
            </w:r>
          </w:p>
          <w:p w14:paraId="42D940BD" w14:textId="77777777" w:rsidR="00704C55" w:rsidRPr="003B0D1F" w:rsidRDefault="00704C55">
            <w:pPr>
              <w:rPr>
                <w:sz w:val="16"/>
                <w:szCs w:val="16"/>
              </w:rPr>
            </w:pPr>
          </w:p>
          <w:p w14:paraId="23955E6A" w14:textId="77777777" w:rsidR="00704C55" w:rsidRPr="003B0D1F" w:rsidRDefault="00704C55">
            <w:pPr>
              <w:rPr>
                <w:sz w:val="16"/>
                <w:szCs w:val="16"/>
              </w:rPr>
            </w:pPr>
            <w:r w:rsidRPr="00F27934">
              <w:rPr>
                <w:sz w:val="16"/>
                <w:szCs w:val="16"/>
              </w:rPr>
              <w:t>Brian Allen</w:t>
            </w:r>
          </w:p>
        </w:tc>
        <w:tc>
          <w:tcPr>
            <w:tcW w:w="452" w:type="pct"/>
          </w:tcPr>
          <w:p w14:paraId="3453D47C" w14:textId="77777777" w:rsidR="00704C55" w:rsidRPr="003B0D1F" w:rsidRDefault="00704C55">
            <w:pPr>
              <w:rPr>
                <w:sz w:val="16"/>
                <w:szCs w:val="16"/>
              </w:rPr>
            </w:pPr>
            <w:r w:rsidRPr="00F27934">
              <w:rPr>
                <w:sz w:val="16"/>
                <w:szCs w:val="16"/>
              </w:rPr>
              <w:t xml:space="preserve">Chair(s): </w:t>
            </w:r>
          </w:p>
          <w:p w14:paraId="0F0B79EF" w14:textId="77777777" w:rsidR="00704C55" w:rsidRPr="003B0D1F" w:rsidRDefault="00704C55">
            <w:pPr>
              <w:rPr>
                <w:sz w:val="16"/>
                <w:szCs w:val="16"/>
              </w:rPr>
            </w:pPr>
            <w:proofErr w:type="spellStart"/>
            <w:r w:rsidRPr="00F27934">
              <w:rPr>
                <w:sz w:val="16"/>
                <w:szCs w:val="16"/>
              </w:rPr>
              <w:t>WG</w:t>
            </w:r>
            <w:proofErr w:type="spellEnd"/>
            <w:r w:rsidRPr="00F27934">
              <w:rPr>
                <w:sz w:val="16"/>
                <w:szCs w:val="16"/>
              </w:rPr>
              <w:t xml:space="preserve"> # 6</w:t>
            </w:r>
          </w:p>
          <w:p w14:paraId="465173FB" w14:textId="77777777" w:rsidR="00704C55" w:rsidRPr="003B0D1F" w:rsidRDefault="00704C55">
            <w:pPr>
              <w:rPr>
                <w:sz w:val="16"/>
                <w:szCs w:val="16"/>
              </w:rPr>
            </w:pPr>
          </w:p>
          <w:p w14:paraId="3DDB39D4" w14:textId="77777777" w:rsidR="00704C55" w:rsidRPr="003B0D1F" w:rsidRDefault="00704C55">
            <w:pPr>
              <w:rPr>
                <w:sz w:val="16"/>
                <w:szCs w:val="16"/>
              </w:rPr>
            </w:pPr>
            <w:r w:rsidRPr="00F27934">
              <w:rPr>
                <w:sz w:val="16"/>
                <w:szCs w:val="16"/>
              </w:rPr>
              <w:t xml:space="preserve">Brian </w:t>
            </w:r>
            <w:proofErr w:type="spellStart"/>
            <w:r w:rsidRPr="00F27934">
              <w:rPr>
                <w:sz w:val="16"/>
                <w:szCs w:val="16"/>
              </w:rPr>
              <w:t>Scarpelli</w:t>
            </w:r>
            <w:proofErr w:type="spellEnd"/>
          </w:p>
          <w:p w14:paraId="1E464519" w14:textId="77777777" w:rsidR="00704C55" w:rsidRPr="003B0D1F" w:rsidRDefault="00704C55">
            <w:pPr>
              <w:rPr>
                <w:sz w:val="16"/>
                <w:szCs w:val="16"/>
              </w:rPr>
            </w:pPr>
          </w:p>
          <w:p w14:paraId="08D583B6" w14:textId="77777777" w:rsidR="00704C55" w:rsidRPr="003B0D1F" w:rsidRDefault="00704C55">
            <w:pPr>
              <w:rPr>
                <w:sz w:val="16"/>
                <w:szCs w:val="16"/>
              </w:rPr>
            </w:pPr>
            <w:r w:rsidRPr="00F27934">
              <w:rPr>
                <w:sz w:val="16"/>
                <w:szCs w:val="16"/>
              </w:rPr>
              <w:t xml:space="preserve">Joel </w:t>
            </w:r>
            <w:proofErr w:type="spellStart"/>
            <w:r w:rsidRPr="00F27934">
              <w:rPr>
                <w:sz w:val="16"/>
                <w:szCs w:val="16"/>
              </w:rPr>
              <w:t>Molinoff</w:t>
            </w:r>
            <w:proofErr w:type="spellEnd"/>
          </w:p>
        </w:tc>
        <w:tc>
          <w:tcPr>
            <w:tcW w:w="485" w:type="pct"/>
          </w:tcPr>
          <w:p w14:paraId="022A965E" w14:textId="77777777" w:rsidR="00704C55" w:rsidRPr="003B0D1F" w:rsidRDefault="00704C55">
            <w:pPr>
              <w:rPr>
                <w:sz w:val="16"/>
                <w:szCs w:val="16"/>
              </w:rPr>
            </w:pPr>
            <w:r w:rsidRPr="00F27934">
              <w:rPr>
                <w:sz w:val="16"/>
                <w:szCs w:val="16"/>
              </w:rPr>
              <w:t xml:space="preserve">Chair(s): </w:t>
            </w:r>
          </w:p>
          <w:p w14:paraId="36D73EEF" w14:textId="77777777" w:rsidR="00704C55" w:rsidRPr="003B0D1F" w:rsidRDefault="00704C55">
            <w:pPr>
              <w:rPr>
                <w:sz w:val="16"/>
                <w:szCs w:val="16"/>
              </w:rPr>
            </w:pPr>
            <w:proofErr w:type="spellStart"/>
            <w:r w:rsidRPr="00F27934">
              <w:rPr>
                <w:sz w:val="16"/>
                <w:szCs w:val="16"/>
              </w:rPr>
              <w:t>WG</w:t>
            </w:r>
            <w:proofErr w:type="spellEnd"/>
            <w:r w:rsidRPr="00F27934">
              <w:rPr>
                <w:sz w:val="16"/>
                <w:szCs w:val="16"/>
              </w:rPr>
              <w:t xml:space="preserve"> # 7</w:t>
            </w:r>
          </w:p>
          <w:p w14:paraId="7A9625CC" w14:textId="77777777" w:rsidR="00704C55" w:rsidRPr="003B0D1F" w:rsidRDefault="00704C55">
            <w:pPr>
              <w:rPr>
                <w:sz w:val="16"/>
                <w:szCs w:val="16"/>
              </w:rPr>
            </w:pPr>
          </w:p>
          <w:p w14:paraId="6D35052F" w14:textId="77777777" w:rsidR="00704C55" w:rsidRPr="003B0D1F" w:rsidRDefault="00704C55">
            <w:pPr>
              <w:rPr>
                <w:sz w:val="16"/>
                <w:szCs w:val="16"/>
              </w:rPr>
            </w:pPr>
            <w:r w:rsidRPr="00F27934">
              <w:rPr>
                <w:sz w:val="16"/>
                <w:szCs w:val="16"/>
              </w:rPr>
              <w:t xml:space="preserve">Bill </w:t>
            </w:r>
            <w:proofErr w:type="spellStart"/>
            <w:r w:rsidRPr="00F27934">
              <w:rPr>
                <w:sz w:val="16"/>
                <w:szCs w:val="16"/>
              </w:rPr>
              <w:t>Boni</w:t>
            </w:r>
            <w:proofErr w:type="spellEnd"/>
          </w:p>
          <w:p w14:paraId="2614C281" w14:textId="77777777" w:rsidR="00704C55" w:rsidRPr="003B0D1F" w:rsidRDefault="00704C55">
            <w:pPr>
              <w:rPr>
                <w:sz w:val="16"/>
                <w:szCs w:val="16"/>
              </w:rPr>
            </w:pPr>
          </w:p>
          <w:p w14:paraId="05768E08" w14:textId="77777777" w:rsidR="00704C55" w:rsidRPr="003B0D1F" w:rsidRDefault="00704C55">
            <w:pPr>
              <w:rPr>
                <w:sz w:val="16"/>
                <w:szCs w:val="16"/>
              </w:rPr>
            </w:pPr>
            <w:r w:rsidRPr="00F27934">
              <w:rPr>
                <w:sz w:val="16"/>
                <w:szCs w:val="16"/>
              </w:rPr>
              <w:t>Drew Morin</w:t>
            </w:r>
          </w:p>
        </w:tc>
        <w:tc>
          <w:tcPr>
            <w:tcW w:w="448" w:type="pct"/>
          </w:tcPr>
          <w:p w14:paraId="3033811B" w14:textId="77777777" w:rsidR="00704C55" w:rsidRPr="003B0D1F" w:rsidRDefault="00704C55">
            <w:pPr>
              <w:rPr>
                <w:sz w:val="16"/>
                <w:szCs w:val="16"/>
              </w:rPr>
            </w:pPr>
            <w:r w:rsidRPr="00F27934">
              <w:rPr>
                <w:sz w:val="16"/>
                <w:szCs w:val="16"/>
              </w:rPr>
              <w:t xml:space="preserve">Chair(s): </w:t>
            </w:r>
            <w:proofErr w:type="spellStart"/>
            <w:r w:rsidRPr="00F27934">
              <w:rPr>
                <w:sz w:val="16"/>
                <w:szCs w:val="16"/>
              </w:rPr>
              <w:t>WG</w:t>
            </w:r>
            <w:proofErr w:type="spellEnd"/>
            <w:r w:rsidRPr="00F27934">
              <w:rPr>
                <w:sz w:val="16"/>
                <w:szCs w:val="16"/>
              </w:rPr>
              <w:t xml:space="preserve"> # 8</w:t>
            </w:r>
          </w:p>
          <w:p w14:paraId="42ECA520" w14:textId="77777777" w:rsidR="00704C55" w:rsidRPr="003B0D1F" w:rsidRDefault="00704C55">
            <w:pPr>
              <w:rPr>
                <w:sz w:val="16"/>
                <w:szCs w:val="16"/>
              </w:rPr>
            </w:pPr>
          </w:p>
          <w:p w14:paraId="0B879EEF" w14:textId="77777777" w:rsidR="00704C55" w:rsidRPr="003B0D1F" w:rsidRDefault="00704C55">
            <w:pPr>
              <w:rPr>
                <w:sz w:val="16"/>
                <w:szCs w:val="16"/>
              </w:rPr>
            </w:pPr>
            <w:r w:rsidRPr="00F27934">
              <w:rPr>
                <w:sz w:val="16"/>
                <w:szCs w:val="16"/>
              </w:rPr>
              <w:t xml:space="preserve">William </w:t>
            </w:r>
            <w:proofErr w:type="spellStart"/>
            <w:r w:rsidRPr="00F27934">
              <w:rPr>
                <w:sz w:val="16"/>
                <w:szCs w:val="16"/>
              </w:rPr>
              <w:t>Reidway</w:t>
            </w:r>
            <w:proofErr w:type="spellEnd"/>
          </w:p>
          <w:p w14:paraId="6CE8F649" w14:textId="77777777" w:rsidR="00704C55" w:rsidRPr="003B0D1F" w:rsidRDefault="00704C55">
            <w:pPr>
              <w:rPr>
                <w:sz w:val="16"/>
                <w:szCs w:val="16"/>
              </w:rPr>
            </w:pPr>
          </w:p>
          <w:p w14:paraId="403D48F4" w14:textId="77777777" w:rsidR="00704C55" w:rsidRPr="003B0D1F" w:rsidRDefault="00704C55">
            <w:pPr>
              <w:rPr>
                <w:sz w:val="16"/>
                <w:szCs w:val="16"/>
              </w:rPr>
            </w:pPr>
            <w:r w:rsidRPr="00F27934">
              <w:rPr>
                <w:sz w:val="16"/>
                <w:szCs w:val="16"/>
              </w:rPr>
              <w:t>Thomas Anderson</w:t>
            </w:r>
          </w:p>
        </w:tc>
        <w:tc>
          <w:tcPr>
            <w:tcW w:w="420" w:type="pct"/>
          </w:tcPr>
          <w:p w14:paraId="0A248AFE" w14:textId="2BAE61AB" w:rsidR="00704C55" w:rsidRPr="00704C55" w:rsidRDefault="00704C55" w:rsidP="00C968EA">
            <w:pPr>
              <w:rPr>
                <w:color w:val="auto"/>
                <w:sz w:val="16"/>
                <w:szCs w:val="16"/>
              </w:rPr>
            </w:pPr>
            <w:r w:rsidRPr="00704C55">
              <w:rPr>
                <w:color w:val="auto"/>
                <w:sz w:val="16"/>
                <w:szCs w:val="16"/>
              </w:rPr>
              <w:t xml:space="preserve">Chair(s): </w:t>
            </w:r>
          </w:p>
          <w:p w14:paraId="36F4D74A" w14:textId="77777777" w:rsidR="00704C55" w:rsidRPr="00704C55" w:rsidRDefault="00704C55" w:rsidP="00C968EA">
            <w:pPr>
              <w:rPr>
                <w:color w:val="auto"/>
                <w:sz w:val="16"/>
                <w:szCs w:val="16"/>
              </w:rPr>
            </w:pPr>
            <w:proofErr w:type="spellStart"/>
            <w:r w:rsidRPr="00704C55">
              <w:rPr>
                <w:color w:val="auto"/>
                <w:sz w:val="16"/>
                <w:szCs w:val="16"/>
              </w:rPr>
              <w:t>WG</w:t>
            </w:r>
            <w:proofErr w:type="spellEnd"/>
            <w:r w:rsidRPr="00704C55">
              <w:rPr>
                <w:color w:val="auto"/>
                <w:sz w:val="16"/>
                <w:szCs w:val="16"/>
              </w:rPr>
              <w:t xml:space="preserve"> # 9</w:t>
            </w:r>
          </w:p>
          <w:p w14:paraId="69F40161" w14:textId="77777777" w:rsidR="00704C55" w:rsidRPr="00704C55" w:rsidRDefault="00704C55" w:rsidP="00C968EA">
            <w:pPr>
              <w:rPr>
                <w:color w:val="auto"/>
                <w:sz w:val="16"/>
                <w:szCs w:val="16"/>
              </w:rPr>
            </w:pPr>
          </w:p>
          <w:p w14:paraId="50E5DBBA" w14:textId="77777777" w:rsidR="00704C55" w:rsidRPr="00704C55" w:rsidRDefault="00704C55" w:rsidP="00C968EA">
            <w:pPr>
              <w:rPr>
                <w:color w:val="auto"/>
                <w:sz w:val="16"/>
                <w:szCs w:val="16"/>
              </w:rPr>
            </w:pPr>
            <w:r w:rsidRPr="00704C55">
              <w:rPr>
                <w:color w:val="auto"/>
                <w:sz w:val="16"/>
                <w:szCs w:val="16"/>
              </w:rPr>
              <w:t>Brian Daly</w:t>
            </w:r>
          </w:p>
          <w:p w14:paraId="6A3536CF" w14:textId="77777777" w:rsidR="00704C55" w:rsidRPr="00704C55" w:rsidRDefault="00704C55" w:rsidP="00924E5D">
            <w:pPr>
              <w:rPr>
                <w:color w:val="auto"/>
                <w:sz w:val="16"/>
                <w:szCs w:val="16"/>
              </w:rPr>
            </w:pPr>
          </w:p>
        </w:tc>
        <w:tc>
          <w:tcPr>
            <w:tcW w:w="541" w:type="pct"/>
          </w:tcPr>
          <w:p w14:paraId="16849A30" w14:textId="77777777" w:rsidR="00704C55" w:rsidRPr="00704C55" w:rsidRDefault="00704C55" w:rsidP="00C968EA">
            <w:pPr>
              <w:rPr>
                <w:color w:val="auto"/>
                <w:sz w:val="16"/>
                <w:szCs w:val="16"/>
              </w:rPr>
            </w:pPr>
            <w:r w:rsidRPr="00704C55">
              <w:rPr>
                <w:color w:val="auto"/>
                <w:sz w:val="16"/>
                <w:szCs w:val="16"/>
              </w:rPr>
              <w:t xml:space="preserve">Chair(s): </w:t>
            </w:r>
          </w:p>
          <w:p w14:paraId="781BE7FE" w14:textId="77777777" w:rsidR="00704C55" w:rsidRPr="00704C55" w:rsidRDefault="00704C55" w:rsidP="00C968EA">
            <w:pPr>
              <w:rPr>
                <w:color w:val="auto"/>
                <w:sz w:val="16"/>
                <w:szCs w:val="16"/>
              </w:rPr>
            </w:pPr>
            <w:proofErr w:type="spellStart"/>
            <w:r w:rsidRPr="00704C55">
              <w:rPr>
                <w:color w:val="auto"/>
                <w:sz w:val="16"/>
                <w:szCs w:val="16"/>
              </w:rPr>
              <w:t>WG</w:t>
            </w:r>
            <w:proofErr w:type="spellEnd"/>
            <w:r w:rsidRPr="00704C55">
              <w:rPr>
                <w:color w:val="auto"/>
                <w:sz w:val="16"/>
                <w:szCs w:val="16"/>
              </w:rPr>
              <w:t xml:space="preserve"> #10</w:t>
            </w:r>
          </w:p>
          <w:p w14:paraId="61A00331" w14:textId="6011FCB1" w:rsidR="00704C55" w:rsidRPr="00704C55" w:rsidRDefault="00704C55" w:rsidP="00C968EA">
            <w:pPr>
              <w:rPr>
                <w:color w:val="auto"/>
                <w:sz w:val="16"/>
                <w:szCs w:val="16"/>
              </w:rPr>
            </w:pPr>
          </w:p>
          <w:p w14:paraId="52A75BD2" w14:textId="77777777" w:rsidR="00704C55" w:rsidRDefault="00704C55" w:rsidP="00C968EA">
            <w:pPr>
              <w:rPr>
                <w:color w:val="auto"/>
                <w:sz w:val="16"/>
                <w:szCs w:val="16"/>
              </w:rPr>
            </w:pPr>
            <w:r w:rsidRPr="00704C55">
              <w:rPr>
                <w:color w:val="auto"/>
                <w:sz w:val="16"/>
                <w:szCs w:val="16"/>
              </w:rPr>
              <w:t xml:space="preserve">John </w:t>
            </w:r>
            <w:proofErr w:type="spellStart"/>
            <w:r w:rsidRPr="00704C55">
              <w:rPr>
                <w:color w:val="auto"/>
                <w:sz w:val="16"/>
                <w:szCs w:val="16"/>
              </w:rPr>
              <w:t>Kimmis</w:t>
            </w:r>
            <w:proofErr w:type="spellEnd"/>
          </w:p>
          <w:p w14:paraId="225C0FAC" w14:textId="77777777" w:rsidR="00924E5D" w:rsidRPr="00704C55" w:rsidRDefault="00924E5D" w:rsidP="00C968EA">
            <w:pPr>
              <w:rPr>
                <w:color w:val="auto"/>
                <w:sz w:val="16"/>
                <w:szCs w:val="16"/>
              </w:rPr>
            </w:pPr>
          </w:p>
          <w:p w14:paraId="797A6C24" w14:textId="77777777" w:rsidR="00704C55" w:rsidRPr="00704C55" w:rsidRDefault="00704C55" w:rsidP="00C968EA">
            <w:pPr>
              <w:rPr>
                <w:color w:val="auto"/>
                <w:sz w:val="16"/>
                <w:szCs w:val="16"/>
              </w:rPr>
            </w:pPr>
            <w:r w:rsidRPr="00704C55">
              <w:rPr>
                <w:color w:val="auto"/>
                <w:sz w:val="16"/>
                <w:szCs w:val="16"/>
              </w:rPr>
              <w:t>Danny McPherson</w:t>
            </w:r>
          </w:p>
          <w:p w14:paraId="7FADFAC8" w14:textId="612AB15A" w:rsidR="00704C55" w:rsidRPr="00704C55" w:rsidRDefault="00704C55" w:rsidP="00C968EA">
            <w:pPr>
              <w:rPr>
                <w:color w:val="auto"/>
                <w:sz w:val="16"/>
                <w:szCs w:val="16"/>
              </w:rPr>
            </w:pPr>
          </w:p>
        </w:tc>
      </w:tr>
      <w:tr w:rsidR="00704C55" w:rsidRPr="003B0D1F" w14:paraId="40B136AB" w14:textId="77777777" w:rsidTr="00924E5D">
        <w:trPr>
          <w:trHeight w:val="1120"/>
        </w:trPr>
        <w:tc>
          <w:tcPr>
            <w:tcW w:w="429" w:type="pct"/>
          </w:tcPr>
          <w:p w14:paraId="1393F6C6" w14:textId="77777777" w:rsidR="00704C55" w:rsidRPr="003B0D1F" w:rsidRDefault="00704C55">
            <w:pPr>
              <w:rPr>
                <w:sz w:val="16"/>
                <w:szCs w:val="16"/>
              </w:rPr>
            </w:pPr>
            <w:proofErr w:type="spellStart"/>
            <w:r w:rsidRPr="00F27934">
              <w:rPr>
                <w:sz w:val="16"/>
                <w:szCs w:val="16"/>
              </w:rPr>
              <w:t>WG</w:t>
            </w:r>
            <w:proofErr w:type="spellEnd"/>
            <w:r w:rsidRPr="00F27934">
              <w:rPr>
                <w:sz w:val="16"/>
                <w:szCs w:val="16"/>
              </w:rPr>
              <w:t xml:space="preserve"> # 1: </w:t>
            </w:r>
          </w:p>
          <w:p w14:paraId="2E6ED802" w14:textId="77777777" w:rsidR="00704C55" w:rsidRPr="003B0D1F" w:rsidRDefault="00704C55">
            <w:pPr>
              <w:rPr>
                <w:sz w:val="16"/>
                <w:szCs w:val="16"/>
              </w:rPr>
            </w:pPr>
          </w:p>
          <w:p w14:paraId="6D61828A" w14:textId="77777777" w:rsidR="00704C55" w:rsidRPr="003B0D1F" w:rsidRDefault="00704C55">
            <w:pPr>
              <w:rPr>
                <w:sz w:val="16"/>
                <w:szCs w:val="16"/>
              </w:rPr>
            </w:pPr>
            <w:r w:rsidRPr="00F27934">
              <w:rPr>
                <w:sz w:val="16"/>
                <w:szCs w:val="16"/>
              </w:rPr>
              <w:t>Evolving 911 Services</w:t>
            </w:r>
          </w:p>
        </w:tc>
        <w:tc>
          <w:tcPr>
            <w:tcW w:w="504" w:type="pct"/>
          </w:tcPr>
          <w:p w14:paraId="50D9E2B7" w14:textId="77777777" w:rsidR="00704C55" w:rsidRPr="003B0D1F" w:rsidRDefault="00704C55">
            <w:pPr>
              <w:rPr>
                <w:sz w:val="16"/>
                <w:szCs w:val="16"/>
              </w:rPr>
            </w:pPr>
            <w:proofErr w:type="spellStart"/>
            <w:r w:rsidRPr="00F27934">
              <w:rPr>
                <w:sz w:val="16"/>
                <w:szCs w:val="16"/>
              </w:rPr>
              <w:t>WG</w:t>
            </w:r>
            <w:proofErr w:type="spellEnd"/>
            <w:r w:rsidRPr="00F27934">
              <w:rPr>
                <w:sz w:val="16"/>
                <w:szCs w:val="16"/>
              </w:rPr>
              <w:t xml:space="preserve"> # 2: </w:t>
            </w:r>
          </w:p>
          <w:p w14:paraId="51DB669D" w14:textId="77777777" w:rsidR="00704C55" w:rsidRPr="003B0D1F" w:rsidRDefault="00704C55">
            <w:pPr>
              <w:rPr>
                <w:sz w:val="16"/>
                <w:szCs w:val="16"/>
              </w:rPr>
            </w:pPr>
          </w:p>
          <w:p w14:paraId="68FC7098" w14:textId="77777777" w:rsidR="00704C55" w:rsidRPr="003B0D1F" w:rsidRDefault="00704C55">
            <w:pPr>
              <w:rPr>
                <w:sz w:val="16"/>
                <w:szCs w:val="16"/>
              </w:rPr>
            </w:pPr>
            <w:r w:rsidRPr="00F27934">
              <w:rPr>
                <w:sz w:val="16"/>
                <w:szCs w:val="16"/>
              </w:rPr>
              <w:t>Emergency Alerting Platforms</w:t>
            </w:r>
          </w:p>
          <w:p w14:paraId="37787613" w14:textId="77777777" w:rsidR="00704C55" w:rsidRPr="003B0D1F" w:rsidRDefault="00704C55">
            <w:pPr>
              <w:rPr>
                <w:sz w:val="16"/>
                <w:szCs w:val="16"/>
              </w:rPr>
            </w:pPr>
          </w:p>
        </w:tc>
        <w:tc>
          <w:tcPr>
            <w:tcW w:w="504" w:type="pct"/>
          </w:tcPr>
          <w:p w14:paraId="23567E3C" w14:textId="77777777" w:rsidR="00704C55" w:rsidRPr="003B0D1F" w:rsidRDefault="00704C55">
            <w:pPr>
              <w:rPr>
                <w:sz w:val="16"/>
                <w:szCs w:val="16"/>
              </w:rPr>
            </w:pPr>
            <w:proofErr w:type="spellStart"/>
            <w:r w:rsidRPr="00F27934">
              <w:rPr>
                <w:sz w:val="16"/>
                <w:szCs w:val="16"/>
              </w:rPr>
              <w:t>WG</w:t>
            </w:r>
            <w:proofErr w:type="spellEnd"/>
            <w:r w:rsidRPr="00F27934">
              <w:rPr>
                <w:sz w:val="16"/>
                <w:szCs w:val="16"/>
              </w:rPr>
              <w:t xml:space="preserve"> # 3: </w:t>
            </w:r>
          </w:p>
          <w:p w14:paraId="48359AA3" w14:textId="77777777" w:rsidR="00704C55" w:rsidRPr="003B0D1F" w:rsidRDefault="00704C55">
            <w:pPr>
              <w:rPr>
                <w:sz w:val="16"/>
                <w:szCs w:val="16"/>
              </w:rPr>
            </w:pPr>
          </w:p>
          <w:p w14:paraId="4B7A4D0F" w14:textId="77777777" w:rsidR="00704C55" w:rsidRPr="003B0D1F" w:rsidRDefault="00704C55">
            <w:pPr>
              <w:rPr>
                <w:sz w:val="16"/>
                <w:szCs w:val="16"/>
              </w:rPr>
            </w:pPr>
            <w:r w:rsidRPr="00F27934">
              <w:rPr>
                <w:sz w:val="16"/>
                <w:szCs w:val="16"/>
              </w:rPr>
              <w:t>Emergency Alert System</w:t>
            </w:r>
          </w:p>
          <w:p w14:paraId="2DEB1D3B" w14:textId="77777777" w:rsidR="00704C55" w:rsidRPr="003B0D1F" w:rsidRDefault="00704C55">
            <w:pPr>
              <w:rPr>
                <w:sz w:val="16"/>
                <w:szCs w:val="16"/>
              </w:rPr>
            </w:pPr>
          </w:p>
        </w:tc>
        <w:tc>
          <w:tcPr>
            <w:tcW w:w="695" w:type="pct"/>
          </w:tcPr>
          <w:p w14:paraId="2FCD1FAD" w14:textId="77777777" w:rsidR="00704C55" w:rsidRPr="003B0D1F" w:rsidRDefault="00704C55">
            <w:pPr>
              <w:rPr>
                <w:sz w:val="16"/>
                <w:szCs w:val="16"/>
              </w:rPr>
            </w:pPr>
            <w:proofErr w:type="spellStart"/>
            <w:r w:rsidRPr="00F27934">
              <w:rPr>
                <w:sz w:val="16"/>
                <w:szCs w:val="16"/>
              </w:rPr>
              <w:t>WG</w:t>
            </w:r>
            <w:proofErr w:type="spellEnd"/>
            <w:r w:rsidRPr="00F27934">
              <w:rPr>
                <w:sz w:val="16"/>
                <w:szCs w:val="16"/>
              </w:rPr>
              <w:t xml:space="preserve"> # 4: </w:t>
            </w:r>
          </w:p>
          <w:p w14:paraId="6B44EF03" w14:textId="77777777" w:rsidR="00704C55" w:rsidRPr="003B0D1F" w:rsidRDefault="00704C55">
            <w:pPr>
              <w:rPr>
                <w:sz w:val="16"/>
                <w:szCs w:val="16"/>
              </w:rPr>
            </w:pPr>
          </w:p>
          <w:p w14:paraId="4E9224A6" w14:textId="77777777" w:rsidR="00704C55" w:rsidRPr="003B0D1F" w:rsidRDefault="00704C55">
            <w:pPr>
              <w:rPr>
                <w:sz w:val="16"/>
                <w:szCs w:val="16"/>
              </w:rPr>
            </w:pPr>
            <w:r w:rsidRPr="00F27934">
              <w:rPr>
                <w:sz w:val="16"/>
                <w:szCs w:val="16"/>
              </w:rPr>
              <w:t>Communications Infrastructure Resiliency</w:t>
            </w:r>
          </w:p>
          <w:p w14:paraId="5794D722" w14:textId="77777777" w:rsidR="00704C55" w:rsidRPr="003B0D1F" w:rsidRDefault="00704C55">
            <w:pPr>
              <w:rPr>
                <w:sz w:val="16"/>
                <w:szCs w:val="16"/>
              </w:rPr>
            </w:pPr>
          </w:p>
        </w:tc>
        <w:tc>
          <w:tcPr>
            <w:tcW w:w="522" w:type="pct"/>
          </w:tcPr>
          <w:p w14:paraId="040E2399" w14:textId="77777777" w:rsidR="00704C55" w:rsidRPr="003B0D1F" w:rsidRDefault="00704C55">
            <w:pPr>
              <w:rPr>
                <w:sz w:val="16"/>
                <w:szCs w:val="16"/>
              </w:rPr>
            </w:pPr>
            <w:proofErr w:type="spellStart"/>
            <w:r w:rsidRPr="00F27934">
              <w:rPr>
                <w:sz w:val="16"/>
                <w:szCs w:val="16"/>
              </w:rPr>
              <w:t>WG</w:t>
            </w:r>
            <w:proofErr w:type="spellEnd"/>
            <w:r w:rsidRPr="00F27934">
              <w:rPr>
                <w:sz w:val="16"/>
                <w:szCs w:val="16"/>
              </w:rPr>
              <w:t xml:space="preserve"> # 5: </w:t>
            </w:r>
          </w:p>
          <w:p w14:paraId="2D785BCE" w14:textId="77777777" w:rsidR="00704C55" w:rsidRPr="003B0D1F" w:rsidRDefault="00704C55">
            <w:pPr>
              <w:rPr>
                <w:sz w:val="16"/>
                <w:szCs w:val="16"/>
              </w:rPr>
            </w:pPr>
          </w:p>
          <w:p w14:paraId="7D66C2A7" w14:textId="77777777" w:rsidR="00704C55" w:rsidRPr="003B0D1F" w:rsidRDefault="00704C55">
            <w:pPr>
              <w:rPr>
                <w:sz w:val="16"/>
                <w:szCs w:val="16"/>
              </w:rPr>
            </w:pPr>
            <w:r w:rsidRPr="00F27934">
              <w:rPr>
                <w:sz w:val="16"/>
                <w:szCs w:val="16"/>
              </w:rPr>
              <w:t>Cyber-security Information Sharing</w:t>
            </w:r>
          </w:p>
        </w:tc>
        <w:tc>
          <w:tcPr>
            <w:tcW w:w="452" w:type="pct"/>
          </w:tcPr>
          <w:p w14:paraId="6A46722F" w14:textId="77777777" w:rsidR="00704C55" w:rsidRPr="003B0D1F" w:rsidRDefault="00704C55">
            <w:pPr>
              <w:rPr>
                <w:sz w:val="16"/>
                <w:szCs w:val="16"/>
              </w:rPr>
            </w:pPr>
            <w:proofErr w:type="spellStart"/>
            <w:r w:rsidRPr="00F27934">
              <w:rPr>
                <w:sz w:val="16"/>
                <w:szCs w:val="16"/>
              </w:rPr>
              <w:t>WG</w:t>
            </w:r>
            <w:proofErr w:type="spellEnd"/>
            <w:r w:rsidRPr="00F27934">
              <w:rPr>
                <w:sz w:val="16"/>
                <w:szCs w:val="16"/>
              </w:rPr>
              <w:t xml:space="preserve"> # 6: </w:t>
            </w:r>
          </w:p>
          <w:p w14:paraId="2B97561C" w14:textId="77777777" w:rsidR="00704C55" w:rsidRPr="003B0D1F" w:rsidRDefault="00704C55">
            <w:pPr>
              <w:rPr>
                <w:sz w:val="16"/>
                <w:szCs w:val="16"/>
              </w:rPr>
            </w:pPr>
          </w:p>
          <w:p w14:paraId="67CF2C43" w14:textId="77777777" w:rsidR="00704C55" w:rsidRPr="003B0D1F" w:rsidRDefault="00704C55">
            <w:pPr>
              <w:rPr>
                <w:sz w:val="16"/>
                <w:szCs w:val="16"/>
              </w:rPr>
            </w:pPr>
            <w:r w:rsidRPr="00F27934">
              <w:rPr>
                <w:sz w:val="16"/>
                <w:szCs w:val="16"/>
              </w:rPr>
              <w:t>Secure Hardware &amp; Software</w:t>
            </w:r>
          </w:p>
        </w:tc>
        <w:tc>
          <w:tcPr>
            <w:tcW w:w="485" w:type="pct"/>
          </w:tcPr>
          <w:p w14:paraId="11E1FA1B" w14:textId="77777777" w:rsidR="00704C55" w:rsidRPr="003B0D1F" w:rsidRDefault="00704C55">
            <w:pPr>
              <w:rPr>
                <w:sz w:val="16"/>
                <w:szCs w:val="16"/>
              </w:rPr>
            </w:pPr>
            <w:proofErr w:type="spellStart"/>
            <w:r w:rsidRPr="00F27934">
              <w:rPr>
                <w:sz w:val="16"/>
                <w:szCs w:val="16"/>
              </w:rPr>
              <w:t>WG</w:t>
            </w:r>
            <w:proofErr w:type="spellEnd"/>
            <w:r w:rsidRPr="00F27934">
              <w:rPr>
                <w:sz w:val="16"/>
                <w:szCs w:val="16"/>
              </w:rPr>
              <w:t xml:space="preserve"> # 7: </w:t>
            </w:r>
          </w:p>
          <w:p w14:paraId="2544A9A3" w14:textId="77777777" w:rsidR="00704C55" w:rsidRPr="003B0D1F" w:rsidRDefault="00704C55">
            <w:pPr>
              <w:rPr>
                <w:sz w:val="16"/>
                <w:szCs w:val="16"/>
              </w:rPr>
            </w:pPr>
          </w:p>
          <w:p w14:paraId="562CA529" w14:textId="77777777" w:rsidR="00704C55" w:rsidRPr="003B0D1F" w:rsidRDefault="00704C55">
            <w:pPr>
              <w:rPr>
                <w:sz w:val="16"/>
                <w:szCs w:val="16"/>
              </w:rPr>
            </w:pPr>
            <w:r w:rsidRPr="00F27934">
              <w:rPr>
                <w:sz w:val="16"/>
                <w:szCs w:val="16"/>
              </w:rPr>
              <w:t>Cyber-security Workforce</w:t>
            </w:r>
          </w:p>
        </w:tc>
        <w:tc>
          <w:tcPr>
            <w:tcW w:w="448" w:type="pct"/>
          </w:tcPr>
          <w:p w14:paraId="09C8F2A9" w14:textId="77777777" w:rsidR="00704C55" w:rsidRPr="003B0D1F" w:rsidRDefault="00704C55">
            <w:pPr>
              <w:rPr>
                <w:sz w:val="16"/>
                <w:szCs w:val="16"/>
              </w:rPr>
            </w:pPr>
            <w:proofErr w:type="spellStart"/>
            <w:r w:rsidRPr="00F27934">
              <w:rPr>
                <w:sz w:val="16"/>
                <w:szCs w:val="16"/>
              </w:rPr>
              <w:t>WG</w:t>
            </w:r>
            <w:proofErr w:type="spellEnd"/>
            <w:r w:rsidRPr="00F27934">
              <w:rPr>
                <w:sz w:val="16"/>
                <w:szCs w:val="16"/>
              </w:rPr>
              <w:t xml:space="preserve"> # 8: </w:t>
            </w:r>
          </w:p>
          <w:p w14:paraId="7D11EBEC" w14:textId="77777777" w:rsidR="00704C55" w:rsidRPr="003B0D1F" w:rsidRDefault="00704C55">
            <w:pPr>
              <w:rPr>
                <w:sz w:val="16"/>
                <w:szCs w:val="16"/>
              </w:rPr>
            </w:pPr>
          </w:p>
          <w:p w14:paraId="3394B538" w14:textId="77777777" w:rsidR="00704C55" w:rsidRPr="003B0D1F" w:rsidRDefault="00704C55">
            <w:pPr>
              <w:rPr>
                <w:sz w:val="16"/>
                <w:szCs w:val="16"/>
              </w:rPr>
            </w:pPr>
            <w:r w:rsidRPr="00F27934">
              <w:rPr>
                <w:sz w:val="16"/>
                <w:szCs w:val="16"/>
              </w:rPr>
              <w:t>Priority Services</w:t>
            </w:r>
          </w:p>
        </w:tc>
        <w:tc>
          <w:tcPr>
            <w:tcW w:w="420" w:type="pct"/>
          </w:tcPr>
          <w:p w14:paraId="6AF9022D" w14:textId="342A8677" w:rsidR="00704C55" w:rsidRPr="00704C55" w:rsidRDefault="00704C55" w:rsidP="00C968EA">
            <w:pPr>
              <w:rPr>
                <w:color w:val="auto"/>
                <w:sz w:val="16"/>
                <w:szCs w:val="16"/>
              </w:rPr>
            </w:pPr>
            <w:proofErr w:type="spellStart"/>
            <w:r w:rsidRPr="00704C55">
              <w:rPr>
                <w:color w:val="auto"/>
                <w:sz w:val="16"/>
                <w:szCs w:val="16"/>
              </w:rPr>
              <w:t>WG</w:t>
            </w:r>
            <w:proofErr w:type="spellEnd"/>
            <w:r w:rsidRPr="00704C55">
              <w:rPr>
                <w:color w:val="auto"/>
                <w:sz w:val="16"/>
                <w:szCs w:val="16"/>
              </w:rPr>
              <w:t xml:space="preserve"> # 9</w:t>
            </w:r>
          </w:p>
          <w:p w14:paraId="6DD57A92" w14:textId="77777777" w:rsidR="00704C55" w:rsidRPr="00704C55" w:rsidRDefault="00704C55">
            <w:pPr>
              <w:rPr>
                <w:color w:val="auto"/>
                <w:sz w:val="16"/>
                <w:szCs w:val="16"/>
              </w:rPr>
            </w:pPr>
          </w:p>
          <w:p w14:paraId="31CC278E" w14:textId="77777777" w:rsidR="00704C55" w:rsidRPr="00704C55" w:rsidRDefault="00704C55">
            <w:pPr>
              <w:rPr>
                <w:color w:val="auto"/>
                <w:sz w:val="16"/>
                <w:szCs w:val="16"/>
              </w:rPr>
            </w:pPr>
            <w:r w:rsidRPr="00704C55">
              <w:rPr>
                <w:color w:val="auto"/>
                <w:sz w:val="16"/>
                <w:szCs w:val="16"/>
              </w:rPr>
              <w:t>Wi-Fi Security</w:t>
            </w:r>
          </w:p>
        </w:tc>
        <w:tc>
          <w:tcPr>
            <w:tcW w:w="541" w:type="pct"/>
          </w:tcPr>
          <w:p w14:paraId="00163773" w14:textId="77777777" w:rsidR="00704C55" w:rsidRPr="00704C55" w:rsidRDefault="00704C55" w:rsidP="00C968EA">
            <w:pPr>
              <w:rPr>
                <w:color w:val="auto"/>
                <w:sz w:val="16"/>
                <w:szCs w:val="16"/>
              </w:rPr>
            </w:pPr>
            <w:proofErr w:type="spellStart"/>
            <w:r w:rsidRPr="00704C55">
              <w:rPr>
                <w:color w:val="auto"/>
                <w:sz w:val="16"/>
                <w:szCs w:val="16"/>
              </w:rPr>
              <w:t>WG</w:t>
            </w:r>
            <w:proofErr w:type="spellEnd"/>
            <w:r w:rsidRPr="00704C55">
              <w:rPr>
                <w:color w:val="auto"/>
                <w:sz w:val="16"/>
                <w:szCs w:val="16"/>
              </w:rPr>
              <w:t xml:space="preserve"> # 10</w:t>
            </w:r>
          </w:p>
          <w:p w14:paraId="6F59E77A" w14:textId="77777777" w:rsidR="00704C55" w:rsidRPr="00704C55" w:rsidRDefault="00704C55">
            <w:pPr>
              <w:rPr>
                <w:color w:val="auto"/>
                <w:sz w:val="16"/>
                <w:szCs w:val="16"/>
              </w:rPr>
            </w:pPr>
          </w:p>
          <w:p w14:paraId="67123612" w14:textId="77777777" w:rsidR="00704C55" w:rsidRPr="00704C55" w:rsidRDefault="00704C55">
            <w:pPr>
              <w:rPr>
                <w:color w:val="auto"/>
                <w:sz w:val="16"/>
                <w:szCs w:val="16"/>
              </w:rPr>
            </w:pPr>
            <w:r w:rsidRPr="00704C55">
              <w:rPr>
                <w:color w:val="auto"/>
                <w:sz w:val="16"/>
                <w:szCs w:val="16"/>
              </w:rPr>
              <w:t>Legacy Systems and Services Risk Reduction</w:t>
            </w:r>
          </w:p>
        </w:tc>
      </w:tr>
    </w:tbl>
    <w:p w14:paraId="698B07B3" w14:textId="77777777" w:rsidR="00576720" w:rsidRDefault="00F34C1A">
      <w:pPr>
        <w:spacing w:after="200"/>
        <w:jc w:val="center"/>
        <w:rPr>
          <w:b/>
          <w:color w:val="4F81BD"/>
          <w:sz w:val="22"/>
          <w:szCs w:val="22"/>
        </w:rPr>
      </w:pPr>
      <w:r w:rsidRPr="0007570E">
        <w:rPr>
          <w:b/>
          <w:color w:val="4F81BD"/>
          <w:sz w:val="22"/>
          <w:szCs w:val="22"/>
        </w:rPr>
        <w:t>Table 1 - Working Group Structure</w:t>
      </w:r>
    </w:p>
    <w:p w14:paraId="193F150D" w14:textId="77777777" w:rsidR="009E6656" w:rsidRPr="0007570E" w:rsidRDefault="009E6656">
      <w:pPr>
        <w:spacing w:after="200"/>
        <w:jc w:val="center"/>
      </w:pPr>
    </w:p>
    <w:p w14:paraId="24175DC1" w14:textId="78DAE95B" w:rsidR="00092E2F" w:rsidRDefault="00B73B20">
      <w:pPr>
        <w:pStyle w:val="Heading2"/>
        <w:numPr>
          <w:ilvl w:val="1"/>
          <w:numId w:val="4"/>
        </w:numPr>
        <w:ind w:left="0" w:firstLine="0"/>
        <w:rPr>
          <w:rFonts w:ascii="Times New Roman" w:eastAsia="Times New Roman" w:hAnsi="Times New Roman" w:cs="Times New Roman"/>
          <w:i w:val="0"/>
        </w:rPr>
      </w:pPr>
      <w:bookmarkStart w:id="10" w:name="h.tyjcwt" w:colFirst="0" w:colLast="0"/>
      <w:bookmarkStart w:id="11" w:name="_Toc459989571"/>
      <w:bookmarkEnd w:id="10"/>
      <w:r w:rsidRPr="00B73B20">
        <w:rPr>
          <w:rFonts w:ascii="Times New Roman" w:eastAsia="Times New Roman" w:hAnsi="Times New Roman" w:cs="Times New Roman"/>
          <w:i w:val="0"/>
        </w:rPr>
        <w:t>CSRIC</w:t>
      </w:r>
      <w:r w:rsidR="00941828">
        <w:rPr>
          <w:rFonts w:ascii="Times New Roman" w:eastAsia="Times New Roman" w:hAnsi="Times New Roman" w:cs="Times New Roman"/>
          <w:i w:val="0"/>
        </w:rPr>
        <w:t xml:space="preserve"> V</w:t>
      </w:r>
      <w:r w:rsidRPr="00B73B20">
        <w:rPr>
          <w:rFonts w:ascii="Times New Roman" w:eastAsia="Times New Roman" w:hAnsi="Times New Roman" w:cs="Times New Roman"/>
          <w:i w:val="0"/>
        </w:rPr>
        <w:t xml:space="preserve"> Working Group 3 Team Members</w:t>
      </w:r>
      <w:bookmarkEnd w:id="11"/>
    </w:p>
    <w:p w14:paraId="2F747A46" w14:textId="430463EE" w:rsidR="00463B3F" w:rsidRDefault="00F34C1A" w:rsidP="00463B3F">
      <w:r w:rsidRPr="0007570E">
        <w:t xml:space="preserve">Working Group #3 </w:t>
      </w:r>
      <w:r w:rsidR="00DE75A5">
        <w:t>members are listed below</w:t>
      </w:r>
      <w:r w:rsidR="009A256B">
        <w:t xml:space="preserve">. </w:t>
      </w:r>
      <w:r w:rsidR="00DE75A5">
        <w:t xml:space="preserve"> </w:t>
      </w:r>
      <w:r w:rsidR="00930EE8">
        <w:t xml:space="preserve">EAS </w:t>
      </w:r>
      <w:r w:rsidR="00930EE8" w:rsidRPr="00463B3F">
        <w:t xml:space="preserve">Multilingual </w:t>
      </w:r>
      <w:r w:rsidR="00930EE8">
        <w:t>Alerting Subgroup members are i</w:t>
      </w:r>
      <w:r w:rsidR="00DE75A5">
        <w:t>dentif</w:t>
      </w:r>
      <w:r w:rsidR="00930EE8">
        <w:t>ied with an asterisk (</w:t>
      </w:r>
      <w:r w:rsidR="00930EE8" w:rsidRPr="00463B3F">
        <w:rPr>
          <w:b/>
        </w:rPr>
        <w:t>*</w:t>
      </w:r>
      <w:r w:rsidR="00930EE8">
        <w:rPr>
          <w:b/>
        </w:rPr>
        <w:t>).</w:t>
      </w:r>
    </w:p>
    <w:p w14:paraId="22839C02" w14:textId="77777777" w:rsidR="00DE75A5" w:rsidRPr="00463B3F" w:rsidRDefault="00DE75A5" w:rsidP="00463B3F">
      <w:pPr>
        <w:rPr>
          <w:b/>
        </w:rPr>
      </w:pPr>
    </w:p>
    <w:tbl>
      <w:tblPr>
        <w:tblStyle w:val="a0"/>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1"/>
        <w:gridCol w:w="5309"/>
      </w:tblGrid>
      <w:tr w:rsidR="00576720" w:rsidRPr="0007570E" w14:paraId="5718FE0F" w14:textId="77777777" w:rsidTr="00704C55">
        <w:trPr>
          <w:trHeight w:val="200"/>
        </w:trPr>
        <w:tc>
          <w:tcPr>
            <w:tcW w:w="4231" w:type="dxa"/>
            <w:shd w:val="clear" w:color="auto" w:fill="4F81BD"/>
          </w:tcPr>
          <w:p w14:paraId="2E04C4A1" w14:textId="77777777" w:rsidR="00576720" w:rsidRPr="0007570E" w:rsidRDefault="00F34C1A">
            <w:pPr>
              <w:jc w:val="center"/>
            </w:pPr>
            <w:r w:rsidRPr="0007570E">
              <w:rPr>
                <w:b/>
                <w:color w:val="FFFFFF"/>
                <w:sz w:val="22"/>
                <w:szCs w:val="22"/>
              </w:rPr>
              <w:t>Name</w:t>
            </w:r>
          </w:p>
        </w:tc>
        <w:tc>
          <w:tcPr>
            <w:tcW w:w="5309" w:type="dxa"/>
            <w:shd w:val="clear" w:color="auto" w:fill="4F81BD"/>
          </w:tcPr>
          <w:p w14:paraId="07F82E68" w14:textId="77777777" w:rsidR="00576720" w:rsidRPr="0007570E" w:rsidRDefault="00F34C1A">
            <w:pPr>
              <w:jc w:val="center"/>
            </w:pPr>
            <w:r w:rsidRPr="0007570E">
              <w:rPr>
                <w:b/>
                <w:color w:val="FFFFFF"/>
                <w:sz w:val="22"/>
                <w:szCs w:val="22"/>
              </w:rPr>
              <w:t>Company or Organization</w:t>
            </w:r>
          </w:p>
        </w:tc>
      </w:tr>
      <w:tr w:rsidR="00576720" w:rsidRPr="0007570E" w14:paraId="57B6C4B8" w14:textId="77777777" w:rsidTr="00704C55">
        <w:trPr>
          <w:trHeight w:val="160"/>
        </w:trPr>
        <w:tc>
          <w:tcPr>
            <w:tcW w:w="4231" w:type="dxa"/>
          </w:tcPr>
          <w:p w14:paraId="74D75AB7" w14:textId="77777777" w:rsidR="00576720" w:rsidRPr="0007570E" w:rsidRDefault="00F34C1A">
            <w:r w:rsidRPr="0007570E">
              <w:rPr>
                <w:sz w:val="22"/>
                <w:szCs w:val="22"/>
              </w:rPr>
              <w:t>Chair WG3 - Kelly Williams</w:t>
            </w:r>
          </w:p>
        </w:tc>
        <w:tc>
          <w:tcPr>
            <w:tcW w:w="5309" w:type="dxa"/>
          </w:tcPr>
          <w:p w14:paraId="04C01373" w14:textId="77777777" w:rsidR="00576720" w:rsidRPr="0007570E" w:rsidRDefault="00F34C1A">
            <w:r w:rsidRPr="0007570E">
              <w:rPr>
                <w:sz w:val="22"/>
                <w:szCs w:val="22"/>
              </w:rPr>
              <w:t>National Association of Broadcasters</w:t>
            </w:r>
          </w:p>
        </w:tc>
      </w:tr>
      <w:tr w:rsidR="00576720" w:rsidRPr="0007570E" w14:paraId="03F3E36D" w14:textId="77777777" w:rsidTr="00704C55">
        <w:trPr>
          <w:trHeight w:val="200"/>
        </w:trPr>
        <w:tc>
          <w:tcPr>
            <w:tcW w:w="4231" w:type="dxa"/>
          </w:tcPr>
          <w:p w14:paraId="19A5AB8D" w14:textId="77777777" w:rsidR="00576720" w:rsidRPr="0007570E" w:rsidRDefault="00F34C1A">
            <w:r w:rsidRPr="0007570E">
              <w:rPr>
                <w:sz w:val="22"/>
                <w:szCs w:val="22"/>
              </w:rPr>
              <w:t>Chair WG3 – Steven Johnson</w:t>
            </w:r>
          </w:p>
        </w:tc>
        <w:tc>
          <w:tcPr>
            <w:tcW w:w="5309" w:type="dxa"/>
          </w:tcPr>
          <w:p w14:paraId="03B2F87F" w14:textId="77777777" w:rsidR="00576720" w:rsidRPr="0007570E" w:rsidRDefault="00F34C1A">
            <w:r w:rsidRPr="0007570E">
              <w:rPr>
                <w:sz w:val="22"/>
                <w:szCs w:val="22"/>
              </w:rPr>
              <w:t>Johnson Telecom</w:t>
            </w:r>
          </w:p>
        </w:tc>
      </w:tr>
      <w:tr w:rsidR="00463B3F" w:rsidRPr="0007570E" w14:paraId="65902073" w14:textId="77777777" w:rsidTr="00704C55">
        <w:trPr>
          <w:trHeight w:val="200"/>
        </w:trPr>
        <w:tc>
          <w:tcPr>
            <w:tcW w:w="4231" w:type="dxa"/>
          </w:tcPr>
          <w:p w14:paraId="3E68846B" w14:textId="77777777" w:rsidR="00463B3F" w:rsidRPr="0007570E" w:rsidRDefault="00463B3F" w:rsidP="00F27934">
            <w:r w:rsidRPr="0007570E">
              <w:rPr>
                <w:sz w:val="22"/>
                <w:szCs w:val="22"/>
              </w:rPr>
              <w:t xml:space="preserve">Lillian McDonald </w:t>
            </w:r>
            <w:r>
              <w:rPr>
                <w:sz w:val="22"/>
                <w:szCs w:val="22"/>
              </w:rPr>
              <w:t>*</w:t>
            </w:r>
            <w:r w:rsidRPr="0007570E">
              <w:rPr>
                <w:sz w:val="22"/>
                <w:szCs w:val="22"/>
              </w:rPr>
              <w:t>(</w:t>
            </w:r>
            <w:r w:rsidR="00CC1FE9">
              <w:rPr>
                <w:sz w:val="22"/>
                <w:szCs w:val="22"/>
              </w:rPr>
              <w:t xml:space="preserve">Multilingual </w:t>
            </w:r>
            <w:r w:rsidRPr="0007570E">
              <w:rPr>
                <w:sz w:val="22"/>
                <w:szCs w:val="22"/>
              </w:rPr>
              <w:t>Co-Chair)</w:t>
            </w:r>
          </w:p>
        </w:tc>
        <w:tc>
          <w:tcPr>
            <w:tcW w:w="5309" w:type="dxa"/>
          </w:tcPr>
          <w:p w14:paraId="4AACE313" w14:textId="77777777" w:rsidR="00463B3F" w:rsidRPr="0007570E" w:rsidRDefault="00463B3F" w:rsidP="003B0D1F">
            <w:r w:rsidRPr="0007570E">
              <w:rPr>
                <w:sz w:val="22"/>
                <w:szCs w:val="22"/>
              </w:rPr>
              <w:t>Twin Cities Public Television &amp; Emergency, Community, Health and Outreach (ECHO)</w:t>
            </w:r>
          </w:p>
        </w:tc>
      </w:tr>
      <w:tr w:rsidR="00463B3F" w:rsidRPr="0007570E" w14:paraId="293DA32B" w14:textId="77777777" w:rsidTr="00704C55">
        <w:trPr>
          <w:trHeight w:val="200"/>
        </w:trPr>
        <w:tc>
          <w:tcPr>
            <w:tcW w:w="4231" w:type="dxa"/>
          </w:tcPr>
          <w:p w14:paraId="6539BFBB" w14:textId="68C8BCC7" w:rsidR="00463B3F" w:rsidRPr="0007570E" w:rsidRDefault="00463B3F" w:rsidP="00A8295C">
            <w:r w:rsidRPr="0007570E">
              <w:rPr>
                <w:sz w:val="22"/>
                <w:szCs w:val="22"/>
              </w:rPr>
              <w:t xml:space="preserve">Jim </w:t>
            </w:r>
            <w:r w:rsidR="00A8295C">
              <w:rPr>
                <w:sz w:val="22"/>
                <w:szCs w:val="22"/>
              </w:rPr>
              <w:t>d</w:t>
            </w:r>
            <w:r w:rsidRPr="0007570E">
              <w:rPr>
                <w:sz w:val="22"/>
                <w:szCs w:val="22"/>
              </w:rPr>
              <w:t xml:space="preserve">u Bois </w:t>
            </w:r>
            <w:r>
              <w:rPr>
                <w:sz w:val="22"/>
                <w:szCs w:val="22"/>
              </w:rPr>
              <w:t>*</w:t>
            </w:r>
            <w:r w:rsidRPr="0007570E">
              <w:rPr>
                <w:sz w:val="22"/>
                <w:szCs w:val="22"/>
              </w:rPr>
              <w:t xml:space="preserve"> (</w:t>
            </w:r>
            <w:r w:rsidR="00CC1FE9">
              <w:rPr>
                <w:sz w:val="22"/>
                <w:szCs w:val="22"/>
              </w:rPr>
              <w:t xml:space="preserve">Multilingual </w:t>
            </w:r>
            <w:r w:rsidRPr="0007570E">
              <w:rPr>
                <w:sz w:val="22"/>
                <w:szCs w:val="22"/>
              </w:rPr>
              <w:t>Co-Chair)</w:t>
            </w:r>
          </w:p>
        </w:tc>
        <w:tc>
          <w:tcPr>
            <w:tcW w:w="5309" w:type="dxa"/>
          </w:tcPr>
          <w:p w14:paraId="737D4E9C" w14:textId="77777777" w:rsidR="00463B3F" w:rsidRPr="0007570E" w:rsidRDefault="00463B3F" w:rsidP="003B0D1F">
            <w:r w:rsidRPr="0007570E">
              <w:rPr>
                <w:sz w:val="22"/>
                <w:szCs w:val="22"/>
              </w:rPr>
              <w:t>Minnesota Broadcasters Association</w:t>
            </w:r>
          </w:p>
        </w:tc>
      </w:tr>
      <w:tr w:rsidR="00576720" w:rsidRPr="0007570E" w14:paraId="327A68A6" w14:textId="77777777" w:rsidTr="00704C55">
        <w:trPr>
          <w:trHeight w:val="200"/>
        </w:trPr>
        <w:tc>
          <w:tcPr>
            <w:tcW w:w="4231" w:type="dxa"/>
          </w:tcPr>
          <w:p w14:paraId="3CA9830F" w14:textId="77777777" w:rsidR="00576720" w:rsidRPr="0007570E" w:rsidRDefault="00F34C1A">
            <w:r w:rsidRPr="0007570E">
              <w:rPr>
                <w:sz w:val="22"/>
                <w:szCs w:val="22"/>
              </w:rPr>
              <w:t>Gary Timm</w:t>
            </w:r>
          </w:p>
        </w:tc>
        <w:tc>
          <w:tcPr>
            <w:tcW w:w="5309" w:type="dxa"/>
          </w:tcPr>
          <w:p w14:paraId="4E15B981" w14:textId="77777777" w:rsidR="00576720" w:rsidRPr="0007570E" w:rsidRDefault="00F34C1A">
            <w:r w:rsidRPr="0007570E">
              <w:rPr>
                <w:sz w:val="22"/>
                <w:szCs w:val="22"/>
              </w:rPr>
              <w:t xml:space="preserve">Wisconsin </w:t>
            </w:r>
            <w:r w:rsidR="00F45B6B">
              <w:rPr>
                <w:sz w:val="22"/>
                <w:szCs w:val="22"/>
              </w:rPr>
              <w:t>EAS</w:t>
            </w:r>
            <w:r w:rsidRPr="0007570E">
              <w:rPr>
                <w:sz w:val="22"/>
                <w:szCs w:val="22"/>
              </w:rPr>
              <w:t xml:space="preserve"> Broadcast Chair, WI </w:t>
            </w:r>
            <w:proofErr w:type="spellStart"/>
            <w:r w:rsidRPr="0007570E">
              <w:rPr>
                <w:sz w:val="22"/>
                <w:szCs w:val="22"/>
              </w:rPr>
              <w:t>SECC</w:t>
            </w:r>
            <w:proofErr w:type="spellEnd"/>
          </w:p>
        </w:tc>
      </w:tr>
      <w:tr w:rsidR="00576720" w:rsidRPr="0007570E" w14:paraId="677E7B7F" w14:textId="77777777" w:rsidTr="00704C55">
        <w:trPr>
          <w:trHeight w:val="160"/>
        </w:trPr>
        <w:tc>
          <w:tcPr>
            <w:tcW w:w="4231" w:type="dxa"/>
          </w:tcPr>
          <w:p w14:paraId="1D0D7988" w14:textId="77777777" w:rsidR="00576720" w:rsidRPr="0007570E" w:rsidRDefault="00F34C1A">
            <w:r w:rsidRPr="0007570E">
              <w:rPr>
                <w:sz w:val="22"/>
                <w:szCs w:val="22"/>
              </w:rPr>
              <w:t>Adrienne Abbott-Gutierrez</w:t>
            </w:r>
            <w:r w:rsidR="00862160">
              <w:rPr>
                <w:sz w:val="22"/>
                <w:szCs w:val="22"/>
              </w:rPr>
              <w:t xml:space="preserve"> *</w:t>
            </w:r>
          </w:p>
        </w:tc>
        <w:tc>
          <w:tcPr>
            <w:tcW w:w="5309" w:type="dxa"/>
          </w:tcPr>
          <w:p w14:paraId="28FC05FD" w14:textId="77777777" w:rsidR="00576720" w:rsidRPr="0007570E" w:rsidRDefault="00F34C1A">
            <w:r w:rsidRPr="0007570E">
              <w:rPr>
                <w:sz w:val="22"/>
                <w:szCs w:val="22"/>
              </w:rPr>
              <w:t xml:space="preserve">Nevada </w:t>
            </w:r>
            <w:r w:rsidR="00F45B6B">
              <w:rPr>
                <w:sz w:val="22"/>
                <w:szCs w:val="22"/>
              </w:rPr>
              <w:t>EAS</w:t>
            </w:r>
            <w:r w:rsidRPr="0007570E">
              <w:rPr>
                <w:sz w:val="22"/>
                <w:szCs w:val="22"/>
              </w:rPr>
              <w:t xml:space="preserve"> Chair, NV </w:t>
            </w:r>
            <w:proofErr w:type="spellStart"/>
            <w:r w:rsidRPr="0007570E">
              <w:rPr>
                <w:sz w:val="22"/>
                <w:szCs w:val="22"/>
              </w:rPr>
              <w:t>SECC</w:t>
            </w:r>
            <w:proofErr w:type="spellEnd"/>
          </w:p>
        </w:tc>
      </w:tr>
      <w:tr w:rsidR="00576720" w:rsidRPr="0007570E" w14:paraId="02A68F06" w14:textId="77777777" w:rsidTr="00704C55">
        <w:trPr>
          <w:trHeight w:val="200"/>
        </w:trPr>
        <w:tc>
          <w:tcPr>
            <w:tcW w:w="4231" w:type="dxa"/>
          </w:tcPr>
          <w:p w14:paraId="7A54A700" w14:textId="77777777" w:rsidR="00576720" w:rsidRPr="0007570E" w:rsidRDefault="00F34C1A">
            <w:r w:rsidRPr="0007570E">
              <w:rPr>
                <w:sz w:val="22"/>
                <w:szCs w:val="22"/>
              </w:rPr>
              <w:t xml:space="preserve">Mark Annas </w:t>
            </w:r>
            <w:r w:rsidR="00261F95">
              <w:rPr>
                <w:sz w:val="22"/>
                <w:szCs w:val="22"/>
              </w:rPr>
              <w:t>*</w:t>
            </w:r>
          </w:p>
        </w:tc>
        <w:tc>
          <w:tcPr>
            <w:tcW w:w="5309" w:type="dxa"/>
          </w:tcPr>
          <w:p w14:paraId="1C97B279" w14:textId="77777777" w:rsidR="00576720" w:rsidRPr="0007570E" w:rsidRDefault="00F34C1A">
            <w:r w:rsidRPr="0007570E">
              <w:rPr>
                <w:sz w:val="22"/>
                <w:szCs w:val="22"/>
              </w:rPr>
              <w:t>Riverside (CA) Fire Department</w:t>
            </w:r>
          </w:p>
        </w:tc>
      </w:tr>
      <w:tr w:rsidR="00576720" w:rsidRPr="0007570E" w14:paraId="617AB1F2" w14:textId="77777777" w:rsidTr="00704C55">
        <w:trPr>
          <w:trHeight w:val="200"/>
        </w:trPr>
        <w:tc>
          <w:tcPr>
            <w:tcW w:w="4231" w:type="dxa"/>
          </w:tcPr>
          <w:p w14:paraId="4AC97C19" w14:textId="77777777" w:rsidR="00576720" w:rsidRPr="0007570E" w:rsidRDefault="00F34C1A">
            <w:r w:rsidRPr="0007570E">
              <w:rPr>
                <w:sz w:val="22"/>
                <w:szCs w:val="22"/>
              </w:rPr>
              <w:t xml:space="preserve">John T. Archer </w:t>
            </w:r>
            <w:r w:rsidR="00261F95">
              <w:rPr>
                <w:sz w:val="22"/>
                <w:szCs w:val="22"/>
              </w:rPr>
              <w:t>*</w:t>
            </w:r>
          </w:p>
        </w:tc>
        <w:tc>
          <w:tcPr>
            <w:tcW w:w="5309" w:type="dxa"/>
          </w:tcPr>
          <w:p w14:paraId="2EAA974A" w14:textId="77777777" w:rsidR="00576720" w:rsidRPr="0007570E" w:rsidRDefault="00F34C1A">
            <w:proofErr w:type="spellStart"/>
            <w:r w:rsidRPr="0007570E">
              <w:rPr>
                <w:sz w:val="22"/>
                <w:szCs w:val="22"/>
              </w:rPr>
              <w:t>SiriusXM</w:t>
            </w:r>
            <w:proofErr w:type="spellEnd"/>
          </w:p>
        </w:tc>
      </w:tr>
      <w:tr w:rsidR="00576720" w:rsidRPr="0007570E" w14:paraId="53AAF876" w14:textId="77777777" w:rsidTr="00704C55">
        <w:trPr>
          <w:trHeight w:val="160"/>
        </w:trPr>
        <w:tc>
          <w:tcPr>
            <w:tcW w:w="4231" w:type="dxa"/>
          </w:tcPr>
          <w:p w14:paraId="3B09765E" w14:textId="77777777" w:rsidR="00576720" w:rsidRPr="0007570E" w:rsidRDefault="00F34C1A">
            <w:r w:rsidRPr="0007570E">
              <w:rPr>
                <w:sz w:val="22"/>
                <w:szCs w:val="22"/>
              </w:rPr>
              <w:t>John E. Benedict</w:t>
            </w:r>
          </w:p>
        </w:tc>
        <w:tc>
          <w:tcPr>
            <w:tcW w:w="5309" w:type="dxa"/>
          </w:tcPr>
          <w:p w14:paraId="750ECBBD" w14:textId="77777777" w:rsidR="00576720" w:rsidRPr="0007570E" w:rsidRDefault="00F34C1A">
            <w:r w:rsidRPr="0007570E">
              <w:rPr>
                <w:sz w:val="22"/>
                <w:szCs w:val="22"/>
              </w:rPr>
              <w:t>CenturyLink</w:t>
            </w:r>
          </w:p>
        </w:tc>
      </w:tr>
      <w:tr w:rsidR="00576720" w:rsidRPr="0007570E" w14:paraId="5592082E" w14:textId="77777777" w:rsidTr="00704C55">
        <w:trPr>
          <w:trHeight w:val="200"/>
        </w:trPr>
        <w:tc>
          <w:tcPr>
            <w:tcW w:w="4231" w:type="dxa"/>
          </w:tcPr>
          <w:p w14:paraId="610AA8CC" w14:textId="77777777" w:rsidR="00576720" w:rsidRPr="0007570E" w:rsidRDefault="00F34C1A">
            <w:r w:rsidRPr="0007570E">
              <w:rPr>
                <w:sz w:val="22"/>
                <w:szCs w:val="22"/>
              </w:rPr>
              <w:t>Benjamin Brinitzer</w:t>
            </w:r>
          </w:p>
        </w:tc>
        <w:tc>
          <w:tcPr>
            <w:tcW w:w="5309" w:type="dxa"/>
          </w:tcPr>
          <w:p w14:paraId="70FA8375" w14:textId="77777777" w:rsidR="00576720" w:rsidRPr="0007570E" w:rsidRDefault="00F34C1A">
            <w:proofErr w:type="spellStart"/>
            <w:r w:rsidRPr="0007570E">
              <w:rPr>
                <w:sz w:val="22"/>
                <w:szCs w:val="22"/>
              </w:rPr>
              <w:t>iHeart</w:t>
            </w:r>
            <w:proofErr w:type="spellEnd"/>
            <w:r w:rsidRPr="0007570E">
              <w:rPr>
                <w:sz w:val="22"/>
                <w:szCs w:val="22"/>
              </w:rPr>
              <w:t xml:space="preserve"> Media and Society of Broadcast Engineers</w:t>
            </w:r>
          </w:p>
        </w:tc>
      </w:tr>
      <w:tr w:rsidR="00576720" w:rsidRPr="0007570E" w14:paraId="2BA84C5C" w14:textId="77777777" w:rsidTr="00704C55">
        <w:trPr>
          <w:trHeight w:val="200"/>
        </w:trPr>
        <w:tc>
          <w:tcPr>
            <w:tcW w:w="4231" w:type="dxa"/>
          </w:tcPr>
          <w:p w14:paraId="5E509D1C" w14:textId="77777777" w:rsidR="00576720" w:rsidRPr="0007570E" w:rsidRDefault="00F34C1A">
            <w:r w:rsidRPr="0007570E">
              <w:rPr>
                <w:sz w:val="22"/>
                <w:szCs w:val="22"/>
              </w:rPr>
              <w:t>Robert Bunge</w:t>
            </w:r>
          </w:p>
        </w:tc>
        <w:tc>
          <w:tcPr>
            <w:tcW w:w="5309" w:type="dxa"/>
          </w:tcPr>
          <w:p w14:paraId="55A81130" w14:textId="77777777" w:rsidR="00576720" w:rsidRPr="0007570E" w:rsidRDefault="00F34C1A">
            <w:r w:rsidRPr="0007570E">
              <w:rPr>
                <w:sz w:val="22"/>
                <w:szCs w:val="22"/>
              </w:rPr>
              <w:t>NOAA NWS</w:t>
            </w:r>
          </w:p>
        </w:tc>
      </w:tr>
      <w:tr w:rsidR="00576720" w:rsidRPr="0007570E" w14:paraId="46D6C367" w14:textId="77777777" w:rsidTr="00704C55">
        <w:trPr>
          <w:trHeight w:val="200"/>
        </w:trPr>
        <w:tc>
          <w:tcPr>
            <w:tcW w:w="4231" w:type="dxa"/>
          </w:tcPr>
          <w:p w14:paraId="72862ACD" w14:textId="567FEB04" w:rsidR="00576720" w:rsidRPr="0007570E" w:rsidRDefault="003572FF" w:rsidP="003572FF">
            <w:r>
              <w:rPr>
                <w:sz w:val="22"/>
                <w:szCs w:val="22"/>
              </w:rPr>
              <w:t>Kay Chiodo</w:t>
            </w:r>
            <w:r w:rsidR="007F790D">
              <w:rPr>
                <w:sz w:val="22"/>
                <w:szCs w:val="22"/>
              </w:rPr>
              <w:t>*</w:t>
            </w:r>
          </w:p>
        </w:tc>
        <w:tc>
          <w:tcPr>
            <w:tcW w:w="5309" w:type="dxa"/>
          </w:tcPr>
          <w:p w14:paraId="20250252" w14:textId="437F4B6A" w:rsidR="00576720" w:rsidRPr="0007570E" w:rsidRDefault="000140E5">
            <w:r>
              <w:rPr>
                <w:sz w:val="22"/>
                <w:szCs w:val="22"/>
              </w:rPr>
              <w:t>Deaf</w:t>
            </w:r>
            <w:r w:rsidR="00F34C1A" w:rsidRPr="0007570E">
              <w:rPr>
                <w:sz w:val="22"/>
                <w:szCs w:val="22"/>
              </w:rPr>
              <w:t xml:space="preserve"> Link</w:t>
            </w:r>
            <w:r w:rsidR="00170C3A">
              <w:rPr>
                <w:sz w:val="22"/>
                <w:szCs w:val="22"/>
              </w:rPr>
              <w:t>,</w:t>
            </w:r>
            <w:r w:rsidR="00F34C1A" w:rsidRPr="0007570E">
              <w:rPr>
                <w:sz w:val="22"/>
                <w:szCs w:val="22"/>
              </w:rPr>
              <w:t xml:space="preserve"> Inc.</w:t>
            </w:r>
          </w:p>
        </w:tc>
      </w:tr>
      <w:tr w:rsidR="00576720" w:rsidRPr="0007570E" w14:paraId="4AE2B0C7" w14:textId="77777777" w:rsidTr="00704C55">
        <w:trPr>
          <w:trHeight w:val="200"/>
        </w:trPr>
        <w:tc>
          <w:tcPr>
            <w:tcW w:w="4231" w:type="dxa"/>
          </w:tcPr>
          <w:p w14:paraId="3813286D" w14:textId="77777777" w:rsidR="00576720" w:rsidRPr="0007570E" w:rsidRDefault="00F34C1A">
            <w:r w:rsidRPr="0007570E">
              <w:rPr>
                <w:sz w:val="22"/>
                <w:szCs w:val="22"/>
              </w:rPr>
              <w:t>Greg Cooke</w:t>
            </w:r>
          </w:p>
        </w:tc>
        <w:tc>
          <w:tcPr>
            <w:tcW w:w="5309" w:type="dxa"/>
          </w:tcPr>
          <w:p w14:paraId="5202A78D" w14:textId="77777777" w:rsidR="00576720" w:rsidRPr="0007570E" w:rsidRDefault="00F34C1A">
            <w:r w:rsidRPr="0007570E">
              <w:rPr>
                <w:sz w:val="22"/>
                <w:szCs w:val="22"/>
              </w:rPr>
              <w:t>FCC</w:t>
            </w:r>
          </w:p>
        </w:tc>
      </w:tr>
      <w:tr w:rsidR="00576720" w:rsidRPr="0007570E" w14:paraId="5527C6E8" w14:textId="77777777" w:rsidTr="00704C55">
        <w:trPr>
          <w:trHeight w:val="200"/>
        </w:trPr>
        <w:tc>
          <w:tcPr>
            <w:tcW w:w="4231" w:type="dxa"/>
          </w:tcPr>
          <w:p w14:paraId="75A492FD" w14:textId="77777777" w:rsidR="00576720" w:rsidRPr="0007570E" w:rsidRDefault="00F34C1A">
            <w:r w:rsidRPr="0007570E">
              <w:rPr>
                <w:sz w:val="22"/>
                <w:szCs w:val="22"/>
              </w:rPr>
              <w:lastRenderedPageBreak/>
              <w:t xml:space="preserve">Edward Czarnecki </w:t>
            </w:r>
            <w:r w:rsidR="00261F95">
              <w:rPr>
                <w:sz w:val="22"/>
                <w:szCs w:val="22"/>
              </w:rPr>
              <w:t>*</w:t>
            </w:r>
          </w:p>
        </w:tc>
        <w:tc>
          <w:tcPr>
            <w:tcW w:w="5309" w:type="dxa"/>
          </w:tcPr>
          <w:p w14:paraId="45A7E5CD" w14:textId="77777777" w:rsidR="00576720" w:rsidRPr="0007570E" w:rsidRDefault="00F34C1A">
            <w:r w:rsidRPr="0007570E">
              <w:rPr>
                <w:sz w:val="22"/>
                <w:szCs w:val="22"/>
              </w:rPr>
              <w:t>Monroe Electronics</w:t>
            </w:r>
          </w:p>
        </w:tc>
      </w:tr>
      <w:tr w:rsidR="00576720" w:rsidRPr="0007570E" w14:paraId="69C995F8" w14:textId="77777777" w:rsidTr="00704C55">
        <w:trPr>
          <w:trHeight w:val="200"/>
        </w:trPr>
        <w:tc>
          <w:tcPr>
            <w:tcW w:w="4231" w:type="dxa"/>
          </w:tcPr>
          <w:p w14:paraId="72069F86" w14:textId="77777777" w:rsidR="00576720" w:rsidRPr="0007570E" w:rsidRDefault="00F34C1A">
            <w:r w:rsidRPr="0007570E">
              <w:rPr>
                <w:sz w:val="22"/>
                <w:szCs w:val="22"/>
              </w:rPr>
              <w:t xml:space="preserve">Clay </w:t>
            </w:r>
            <w:proofErr w:type="spellStart"/>
            <w:r w:rsidRPr="0007570E">
              <w:rPr>
                <w:sz w:val="22"/>
                <w:szCs w:val="22"/>
              </w:rPr>
              <w:t>Freinwald</w:t>
            </w:r>
            <w:proofErr w:type="spellEnd"/>
          </w:p>
        </w:tc>
        <w:tc>
          <w:tcPr>
            <w:tcW w:w="5309" w:type="dxa"/>
          </w:tcPr>
          <w:p w14:paraId="0322D171" w14:textId="77777777" w:rsidR="00576720" w:rsidRPr="0007570E" w:rsidRDefault="00F34C1A">
            <w:r w:rsidRPr="0007570E">
              <w:rPr>
                <w:sz w:val="22"/>
                <w:szCs w:val="22"/>
              </w:rPr>
              <w:t xml:space="preserve">Washington State University, WA </w:t>
            </w:r>
            <w:proofErr w:type="spellStart"/>
            <w:r w:rsidRPr="0007570E">
              <w:rPr>
                <w:sz w:val="22"/>
                <w:szCs w:val="22"/>
              </w:rPr>
              <w:t>SECC</w:t>
            </w:r>
            <w:proofErr w:type="spellEnd"/>
          </w:p>
        </w:tc>
      </w:tr>
      <w:tr w:rsidR="00576720" w:rsidRPr="0007570E" w14:paraId="1E98EB20" w14:textId="77777777" w:rsidTr="00704C55">
        <w:trPr>
          <w:trHeight w:val="200"/>
        </w:trPr>
        <w:tc>
          <w:tcPr>
            <w:tcW w:w="4231" w:type="dxa"/>
          </w:tcPr>
          <w:p w14:paraId="758B3498" w14:textId="77777777" w:rsidR="00576720" w:rsidRPr="0007570E" w:rsidRDefault="00F34C1A">
            <w:r w:rsidRPr="0007570E">
              <w:rPr>
                <w:sz w:val="22"/>
                <w:szCs w:val="22"/>
              </w:rPr>
              <w:t>Daniel Geist</w:t>
            </w:r>
          </w:p>
        </w:tc>
        <w:tc>
          <w:tcPr>
            <w:tcW w:w="5309" w:type="dxa"/>
          </w:tcPr>
          <w:p w14:paraId="786D9278" w14:textId="77777777" w:rsidR="00576720" w:rsidRPr="0007570E" w:rsidRDefault="00F34C1A">
            <w:r w:rsidRPr="0007570E">
              <w:rPr>
                <w:sz w:val="22"/>
                <w:szCs w:val="22"/>
              </w:rPr>
              <w:t>Cox Communications, Inc.</w:t>
            </w:r>
          </w:p>
        </w:tc>
      </w:tr>
      <w:tr w:rsidR="00576720" w:rsidRPr="0007570E" w14:paraId="2AFC9A71" w14:textId="77777777" w:rsidTr="00704C55">
        <w:trPr>
          <w:trHeight w:val="200"/>
        </w:trPr>
        <w:tc>
          <w:tcPr>
            <w:tcW w:w="4231" w:type="dxa"/>
          </w:tcPr>
          <w:p w14:paraId="6B80E2E5" w14:textId="77777777" w:rsidR="00576720" w:rsidRPr="0007570E" w:rsidRDefault="00F34C1A">
            <w:r w:rsidRPr="0007570E">
              <w:rPr>
                <w:sz w:val="22"/>
                <w:szCs w:val="22"/>
              </w:rPr>
              <w:t xml:space="preserve">Suzanne </w:t>
            </w:r>
            <w:proofErr w:type="spellStart"/>
            <w:r w:rsidRPr="0007570E">
              <w:rPr>
                <w:sz w:val="22"/>
                <w:szCs w:val="22"/>
              </w:rPr>
              <w:t>Goucher</w:t>
            </w:r>
            <w:proofErr w:type="spellEnd"/>
          </w:p>
        </w:tc>
        <w:tc>
          <w:tcPr>
            <w:tcW w:w="5309" w:type="dxa"/>
          </w:tcPr>
          <w:p w14:paraId="4A8D54D7" w14:textId="77777777" w:rsidR="00576720" w:rsidRPr="0007570E" w:rsidRDefault="00F34C1A">
            <w:r w:rsidRPr="0007570E">
              <w:rPr>
                <w:sz w:val="22"/>
                <w:szCs w:val="22"/>
              </w:rPr>
              <w:t xml:space="preserve">Maine Association of Broadcasters, Maine </w:t>
            </w:r>
            <w:proofErr w:type="spellStart"/>
            <w:r w:rsidRPr="0007570E">
              <w:rPr>
                <w:sz w:val="22"/>
                <w:szCs w:val="22"/>
              </w:rPr>
              <w:t>SECC</w:t>
            </w:r>
            <w:proofErr w:type="spellEnd"/>
          </w:p>
        </w:tc>
      </w:tr>
      <w:tr w:rsidR="00576720" w:rsidRPr="0007570E" w14:paraId="369A057E" w14:textId="77777777" w:rsidTr="00704C55">
        <w:trPr>
          <w:trHeight w:val="200"/>
        </w:trPr>
        <w:tc>
          <w:tcPr>
            <w:tcW w:w="4231" w:type="dxa"/>
          </w:tcPr>
          <w:p w14:paraId="37BDAED4" w14:textId="77777777" w:rsidR="00576720" w:rsidRPr="0007570E" w:rsidRDefault="00F34C1A">
            <w:r w:rsidRPr="0007570E">
              <w:rPr>
                <w:sz w:val="22"/>
                <w:szCs w:val="22"/>
              </w:rPr>
              <w:t>Neil Graves</w:t>
            </w:r>
          </w:p>
        </w:tc>
        <w:tc>
          <w:tcPr>
            <w:tcW w:w="5309" w:type="dxa"/>
          </w:tcPr>
          <w:p w14:paraId="02E8C353" w14:textId="77777777" w:rsidR="00576720" w:rsidRPr="0007570E" w:rsidRDefault="00F34C1A">
            <w:r w:rsidRPr="0007570E">
              <w:rPr>
                <w:sz w:val="22"/>
                <w:szCs w:val="22"/>
              </w:rPr>
              <w:t>SNR Systems</w:t>
            </w:r>
          </w:p>
        </w:tc>
      </w:tr>
      <w:tr w:rsidR="00576720" w:rsidRPr="0007570E" w14:paraId="335BCE72" w14:textId="77777777" w:rsidTr="00704C55">
        <w:trPr>
          <w:trHeight w:val="200"/>
        </w:trPr>
        <w:tc>
          <w:tcPr>
            <w:tcW w:w="4231" w:type="dxa"/>
          </w:tcPr>
          <w:p w14:paraId="4DD19169" w14:textId="77777777" w:rsidR="00576720" w:rsidRPr="0007570E" w:rsidRDefault="00F34C1A">
            <w:r w:rsidRPr="0007570E">
              <w:rPr>
                <w:sz w:val="22"/>
                <w:szCs w:val="22"/>
              </w:rPr>
              <w:t xml:space="preserve">Ricardo Guerrero </w:t>
            </w:r>
            <w:r w:rsidR="00261F95">
              <w:rPr>
                <w:sz w:val="22"/>
                <w:szCs w:val="22"/>
              </w:rPr>
              <w:t>*</w:t>
            </w:r>
          </w:p>
        </w:tc>
        <w:tc>
          <w:tcPr>
            <w:tcW w:w="5309" w:type="dxa"/>
          </w:tcPr>
          <w:p w14:paraId="7BC4436E" w14:textId="77777777" w:rsidR="00576720" w:rsidRPr="0007570E" w:rsidRDefault="00F34C1A">
            <w:r w:rsidRPr="0007570E">
              <w:rPr>
                <w:sz w:val="22"/>
                <w:szCs w:val="22"/>
              </w:rPr>
              <w:t xml:space="preserve">AT&amp;T </w:t>
            </w:r>
          </w:p>
        </w:tc>
      </w:tr>
      <w:tr w:rsidR="00576720" w:rsidRPr="0007570E" w14:paraId="47C76EA5" w14:textId="77777777" w:rsidTr="00704C55">
        <w:trPr>
          <w:trHeight w:val="200"/>
        </w:trPr>
        <w:tc>
          <w:tcPr>
            <w:tcW w:w="4231" w:type="dxa"/>
          </w:tcPr>
          <w:p w14:paraId="640BAC13" w14:textId="77777777" w:rsidR="00576720" w:rsidRPr="0007570E" w:rsidRDefault="00F34C1A">
            <w:r w:rsidRPr="0007570E">
              <w:rPr>
                <w:sz w:val="22"/>
                <w:szCs w:val="22"/>
              </w:rPr>
              <w:t xml:space="preserve">Ryan </w:t>
            </w:r>
            <w:proofErr w:type="spellStart"/>
            <w:r w:rsidRPr="0007570E">
              <w:rPr>
                <w:sz w:val="22"/>
                <w:szCs w:val="22"/>
              </w:rPr>
              <w:t>Hedgpeth</w:t>
            </w:r>
            <w:proofErr w:type="spellEnd"/>
          </w:p>
        </w:tc>
        <w:tc>
          <w:tcPr>
            <w:tcW w:w="5309" w:type="dxa"/>
          </w:tcPr>
          <w:p w14:paraId="2ED54BBD" w14:textId="77777777" w:rsidR="00576720" w:rsidRPr="0007570E" w:rsidRDefault="00F34C1A">
            <w:r w:rsidRPr="0007570E">
              <w:rPr>
                <w:sz w:val="22"/>
                <w:szCs w:val="22"/>
              </w:rPr>
              <w:t xml:space="preserve">DHS </w:t>
            </w:r>
            <w:proofErr w:type="spellStart"/>
            <w:r w:rsidRPr="0007570E">
              <w:rPr>
                <w:sz w:val="22"/>
                <w:szCs w:val="22"/>
              </w:rPr>
              <w:t>OEC</w:t>
            </w:r>
            <w:proofErr w:type="spellEnd"/>
          </w:p>
        </w:tc>
      </w:tr>
      <w:tr w:rsidR="00576720" w:rsidRPr="0007570E" w14:paraId="2E137D9E" w14:textId="77777777" w:rsidTr="00704C55">
        <w:trPr>
          <w:trHeight w:val="200"/>
        </w:trPr>
        <w:tc>
          <w:tcPr>
            <w:tcW w:w="4231" w:type="dxa"/>
          </w:tcPr>
          <w:p w14:paraId="48EC99BD" w14:textId="77777777" w:rsidR="00576720" w:rsidRPr="0007570E" w:rsidRDefault="003F2271">
            <w:r>
              <w:rPr>
                <w:sz w:val="22"/>
                <w:szCs w:val="22"/>
              </w:rPr>
              <w:t>Craig Hoda</w:t>
            </w:r>
            <w:r w:rsidR="00F34C1A" w:rsidRPr="0007570E">
              <w:rPr>
                <w:sz w:val="22"/>
                <w:szCs w:val="22"/>
              </w:rPr>
              <w:t xml:space="preserve">n </w:t>
            </w:r>
            <w:r w:rsidR="00261F95">
              <w:rPr>
                <w:sz w:val="22"/>
                <w:szCs w:val="22"/>
              </w:rPr>
              <w:t>*</w:t>
            </w:r>
          </w:p>
        </w:tc>
        <w:tc>
          <w:tcPr>
            <w:tcW w:w="5309" w:type="dxa"/>
          </w:tcPr>
          <w:p w14:paraId="37D2D3C8" w14:textId="77777777" w:rsidR="00576720" w:rsidRPr="0007570E" w:rsidRDefault="00F34C1A">
            <w:r w:rsidRPr="0007570E">
              <w:rPr>
                <w:sz w:val="22"/>
                <w:szCs w:val="22"/>
              </w:rPr>
              <w:t>NOAA NWS</w:t>
            </w:r>
          </w:p>
        </w:tc>
      </w:tr>
      <w:tr w:rsidR="00576720" w:rsidRPr="0007570E" w14:paraId="408C0E3C" w14:textId="77777777" w:rsidTr="00704C55">
        <w:trPr>
          <w:trHeight w:val="200"/>
        </w:trPr>
        <w:tc>
          <w:tcPr>
            <w:tcW w:w="4231" w:type="dxa"/>
          </w:tcPr>
          <w:p w14:paraId="3CC6E7B2" w14:textId="77777777" w:rsidR="00576720" w:rsidRPr="0007570E" w:rsidRDefault="00F34C1A">
            <w:r w:rsidRPr="0007570E">
              <w:rPr>
                <w:sz w:val="22"/>
                <w:szCs w:val="22"/>
              </w:rPr>
              <w:t xml:space="preserve">Steven C. Johnson </w:t>
            </w:r>
            <w:r w:rsidR="00261F95">
              <w:rPr>
                <w:sz w:val="22"/>
                <w:szCs w:val="22"/>
              </w:rPr>
              <w:t>*</w:t>
            </w:r>
          </w:p>
        </w:tc>
        <w:tc>
          <w:tcPr>
            <w:tcW w:w="5309" w:type="dxa"/>
          </w:tcPr>
          <w:p w14:paraId="35B37493" w14:textId="77777777" w:rsidR="00576720" w:rsidRPr="0007570E" w:rsidRDefault="00F34C1A">
            <w:r w:rsidRPr="0007570E">
              <w:rPr>
                <w:sz w:val="22"/>
                <w:szCs w:val="22"/>
              </w:rPr>
              <w:t>Johnson Telecom</w:t>
            </w:r>
          </w:p>
        </w:tc>
      </w:tr>
      <w:tr w:rsidR="00576720" w:rsidRPr="0007570E" w14:paraId="42E15E25" w14:textId="77777777" w:rsidTr="00704C55">
        <w:trPr>
          <w:trHeight w:val="200"/>
        </w:trPr>
        <w:tc>
          <w:tcPr>
            <w:tcW w:w="4231" w:type="dxa"/>
          </w:tcPr>
          <w:p w14:paraId="580ADDAD" w14:textId="77777777" w:rsidR="00576720" w:rsidRPr="0007570E" w:rsidRDefault="00F34C1A">
            <w:r w:rsidRPr="0007570E">
              <w:rPr>
                <w:sz w:val="22"/>
                <w:szCs w:val="22"/>
              </w:rPr>
              <w:t xml:space="preserve">Al Kenyon </w:t>
            </w:r>
            <w:r w:rsidR="00261F95">
              <w:rPr>
                <w:sz w:val="22"/>
                <w:szCs w:val="22"/>
              </w:rPr>
              <w:t>*</w:t>
            </w:r>
          </w:p>
        </w:tc>
        <w:tc>
          <w:tcPr>
            <w:tcW w:w="5309" w:type="dxa"/>
          </w:tcPr>
          <w:p w14:paraId="33E7136F" w14:textId="77777777" w:rsidR="00576720" w:rsidRPr="0007570E" w:rsidRDefault="00F34C1A">
            <w:r w:rsidRPr="0007570E">
              <w:rPr>
                <w:sz w:val="22"/>
                <w:szCs w:val="22"/>
              </w:rPr>
              <w:t>DHS FEMA</w:t>
            </w:r>
          </w:p>
        </w:tc>
      </w:tr>
      <w:tr w:rsidR="00576720" w:rsidRPr="0007570E" w14:paraId="10B1FDD7" w14:textId="77777777" w:rsidTr="00704C55">
        <w:trPr>
          <w:trHeight w:val="200"/>
        </w:trPr>
        <w:tc>
          <w:tcPr>
            <w:tcW w:w="4231" w:type="dxa"/>
          </w:tcPr>
          <w:p w14:paraId="5AE57C98" w14:textId="77777777" w:rsidR="00576720" w:rsidRPr="0007570E" w:rsidRDefault="00F34C1A">
            <w:r w:rsidRPr="0007570E">
              <w:rPr>
                <w:sz w:val="22"/>
                <w:szCs w:val="22"/>
              </w:rPr>
              <w:t xml:space="preserve">Jim </w:t>
            </w:r>
            <w:proofErr w:type="spellStart"/>
            <w:r w:rsidRPr="0007570E">
              <w:rPr>
                <w:sz w:val="22"/>
                <w:szCs w:val="22"/>
              </w:rPr>
              <w:t>Klas</w:t>
            </w:r>
            <w:proofErr w:type="spellEnd"/>
          </w:p>
        </w:tc>
        <w:tc>
          <w:tcPr>
            <w:tcW w:w="5309" w:type="dxa"/>
          </w:tcPr>
          <w:p w14:paraId="30E9B42D" w14:textId="77777777" w:rsidR="00576720" w:rsidRPr="0007570E" w:rsidRDefault="00F34C1A">
            <w:r w:rsidRPr="0007570E">
              <w:rPr>
                <w:sz w:val="22"/>
                <w:szCs w:val="22"/>
              </w:rPr>
              <w:t>Wisconsin Educational Communications Board</w:t>
            </w:r>
          </w:p>
        </w:tc>
      </w:tr>
      <w:tr w:rsidR="00576720" w:rsidRPr="0007570E" w14:paraId="1ACB8D00" w14:textId="77777777" w:rsidTr="00704C55">
        <w:trPr>
          <w:trHeight w:val="200"/>
        </w:trPr>
        <w:tc>
          <w:tcPr>
            <w:tcW w:w="4231" w:type="dxa"/>
          </w:tcPr>
          <w:p w14:paraId="1763CC44" w14:textId="77777777" w:rsidR="00576720" w:rsidRPr="0007570E" w:rsidRDefault="00F34C1A">
            <w:r w:rsidRPr="0007570E">
              <w:rPr>
                <w:sz w:val="22"/>
                <w:szCs w:val="22"/>
              </w:rPr>
              <w:t>Wayne Luplow</w:t>
            </w:r>
          </w:p>
        </w:tc>
        <w:tc>
          <w:tcPr>
            <w:tcW w:w="5309" w:type="dxa"/>
          </w:tcPr>
          <w:p w14:paraId="6AA01827" w14:textId="77777777" w:rsidR="00576720" w:rsidRPr="0007570E" w:rsidRDefault="00F34C1A">
            <w:proofErr w:type="spellStart"/>
            <w:r w:rsidRPr="0007570E">
              <w:rPr>
                <w:sz w:val="22"/>
                <w:szCs w:val="22"/>
              </w:rPr>
              <w:t>LGE</w:t>
            </w:r>
            <w:proofErr w:type="spellEnd"/>
            <w:r w:rsidRPr="0007570E">
              <w:rPr>
                <w:sz w:val="22"/>
                <w:szCs w:val="22"/>
              </w:rPr>
              <w:t>/Zenith Electronics</w:t>
            </w:r>
          </w:p>
        </w:tc>
      </w:tr>
      <w:tr w:rsidR="00576720" w:rsidRPr="0007570E" w14:paraId="42D42C55" w14:textId="77777777" w:rsidTr="00704C55">
        <w:trPr>
          <w:trHeight w:val="200"/>
        </w:trPr>
        <w:tc>
          <w:tcPr>
            <w:tcW w:w="4231" w:type="dxa"/>
          </w:tcPr>
          <w:p w14:paraId="0DED0402" w14:textId="77777777" w:rsidR="00576720" w:rsidRPr="0007570E" w:rsidRDefault="00F34C1A">
            <w:r w:rsidRPr="0007570E">
              <w:rPr>
                <w:sz w:val="22"/>
                <w:szCs w:val="22"/>
              </w:rPr>
              <w:t xml:space="preserve">Brian Murray </w:t>
            </w:r>
            <w:r w:rsidR="00261F95">
              <w:rPr>
                <w:sz w:val="22"/>
                <w:szCs w:val="22"/>
              </w:rPr>
              <w:t>*</w:t>
            </w:r>
          </w:p>
        </w:tc>
        <w:tc>
          <w:tcPr>
            <w:tcW w:w="5309" w:type="dxa"/>
          </w:tcPr>
          <w:p w14:paraId="58BF6D62" w14:textId="77777777" w:rsidR="00576720" w:rsidRPr="0007570E" w:rsidRDefault="00F34C1A">
            <w:r w:rsidRPr="0007570E">
              <w:rPr>
                <w:sz w:val="22"/>
                <w:szCs w:val="22"/>
              </w:rPr>
              <w:t>Houston Urban Area Security Initiative’s Emergency Public Information Work Group</w:t>
            </w:r>
          </w:p>
        </w:tc>
      </w:tr>
      <w:tr w:rsidR="00576720" w:rsidRPr="0007570E" w14:paraId="41B68A93" w14:textId="77777777" w:rsidTr="00704C55">
        <w:trPr>
          <w:trHeight w:val="200"/>
        </w:trPr>
        <w:tc>
          <w:tcPr>
            <w:tcW w:w="4231" w:type="dxa"/>
          </w:tcPr>
          <w:p w14:paraId="60B589A6" w14:textId="77777777" w:rsidR="00576720" w:rsidRPr="0007570E" w:rsidRDefault="00F34C1A">
            <w:r w:rsidRPr="0007570E">
              <w:rPr>
                <w:sz w:val="22"/>
                <w:szCs w:val="22"/>
              </w:rPr>
              <w:t>Dan O’Callaghan</w:t>
            </w:r>
          </w:p>
        </w:tc>
        <w:tc>
          <w:tcPr>
            <w:tcW w:w="5309" w:type="dxa"/>
          </w:tcPr>
          <w:p w14:paraId="2F6E9E2A" w14:textId="77777777" w:rsidR="00576720" w:rsidRPr="0007570E" w:rsidRDefault="00F34C1A">
            <w:r w:rsidRPr="0007570E">
              <w:rPr>
                <w:sz w:val="22"/>
                <w:szCs w:val="22"/>
              </w:rPr>
              <w:t>Verizon</w:t>
            </w:r>
          </w:p>
        </w:tc>
      </w:tr>
      <w:tr w:rsidR="00576720" w:rsidRPr="0007570E" w14:paraId="75EE49AB" w14:textId="77777777" w:rsidTr="00704C55">
        <w:trPr>
          <w:trHeight w:val="200"/>
        </w:trPr>
        <w:tc>
          <w:tcPr>
            <w:tcW w:w="4231" w:type="dxa"/>
          </w:tcPr>
          <w:p w14:paraId="12EEF0AA" w14:textId="77777777" w:rsidR="00576720" w:rsidRPr="0007570E" w:rsidRDefault="00F34C1A">
            <w:r w:rsidRPr="0007570E">
              <w:rPr>
                <w:sz w:val="22"/>
                <w:szCs w:val="22"/>
              </w:rPr>
              <w:t>Brian Oliger</w:t>
            </w:r>
          </w:p>
        </w:tc>
        <w:tc>
          <w:tcPr>
            <w:tcW w:w="5309" w:type="dxa"/>
          </w:tcPr>
          <w:p w14:paraId="73935344" w14:textId="77777777" w:rsidR="00576720" w:rsidRPr="0007570E" w:rsidRDefault="00F34C1A">
            <w:r w:rsidRPr="0007570E">
              <w:rPr>
                <w:sz w:val="22"/>
                <w:szCs w:val="22"/>
              </w:rPr>
              <w:t>Hubbard Radio</w:t>
            </w:r>
          </w:p>
        </w:tc>
      </w:tr>
      <w:tr w:rsidR="00576720" w:rsidRPr="0007570E" w14:paraId="285FF65E" w14:textId="77777777" w:rsidTr="00704C55">
        <w:trPr>
          <w:trHeight w:val="200"/>
        </w:trPr>
        <w:tc>
          <w:tcPr>
            <w:tcW w:w="4231" w:type="dxa"/>
          </w:tcPr>
          <w:p w14:paraId="518D0999" w14:textId="77777777" w:rsidR="00576720" w:rsidRPr="0007570E" w:rsidRDefault="00F34C1A">
            <w:r w:rsidRPr="0007570E">
              <w:rPr>
                <w:sz w:val="22"/>
                <w:szCs w:val="22"/>
              </w:rPr>
              <w:t>Jerry Parkins</w:t>
            </w:r>
          </w:p>
        </w:tc>
        <w:tc>
          <w:tcPr>
            <w:tcW w:w="5309" w:type="dxa"/>
          </w:tcPr>
          <w:p w14:paraId="2AB622C0" w14:textId="77777777" w:rsidR="00576720" w:rsidRPr="0007570E" w:rsidRDefault="00F34C1A">
            <w:r w:rsidRPr="0007570E">
              <w:rPr>
                <w:sz w:val="22"/>
                <w:szCs w:val="22"/>
              </w:rPr>
              <w:t>Comcast</w:t>
            </w:r>
          </w:p>
        </w:tc>
      </w:tr>
      <w:tr w:rsidR="00576720" w:rsidRPr="0007570E" w14:paraId="58AE9AD4" w14:textId="77777777" w:rsidTr="00704C55">
        <w:trPr>
          <w:trHeight w:val="200"/>
        </w:trPr>
        <w:tc>
          <w:tcPr>
            <w:tcW w:w="4231" w:type="dxa"/>
          </w:tcPr>
          <w:p w14:paraId="047B4D18" w14:textId="77777777" w:rsidR="00576720" w:rsidRPr="0007570E" w:rsidRDefault="00F34C1A">
            <w:r w:rsidRPr="0007570E">
              <w:rPr>
                <w:sz w:val="22"/>
                <w:szCs w:val="22"/>
              </w:rPr>
              <w:t xml:space="preserve">Harold Price </w:t>
            </w:r>
            <w:r w:rsidR="00261F95">
              <w:rPr>
                <w:sz w:val="22"/>
                <w:szCs w:val="22"/>
              </w:rPr>
              <w:t>*</w:t>
            </w:r>
          </w:p>
        </w:tc>
        <w:tc>
          <w:tcPr>
            <w:tcW w:w="5309" w:type="dxa"/>
          </w:tcPr>
          <w:p w14:paraId="09493623" w14:textId="77777777" w:rsidR="00576720" w:rsidRPr="0007570E" w:rsidRDefault="00F34C1A">
            <w:r w:rsidRPr="0007570E">
              <w:rPr>
                <w:sz w:val="22"/>
                <w:szCs w:val="22"/>
              </w:rPr>
              <w:t>Sage Alerting Systems, Inc.</w:t>
            </w:r>
          </w:p>
        </w:tc>
      </w:tr>
      <w:tr w:rsidR="00576720" w:rsidRPr="0007570E" w14:paraId="6AF3D159" w14:textId="77777777" w:rsidTr="00704C55">
        <w:trPr>
          <w:trHeight w:val="200"/>
        </w:trPr>
        <w:tc>
          <w:tcPr>
            <w:tcW w:w="4231" w:type="dxa"/>
          </w:tcPr>
          <w:p w14:paraId="3D76A71C" w14:textId="77777777" w:rsidR="00576720" w:rsidRPr="0007570E" w:rsidRDefault="00F34C1A">
            <w:r w:rsidRPr="0007570E">
              <w:rPr>
                <w:sz w:val="22"/>
                <w:szCs w:val="22"/>
              </w:rPr>
              <w:t>Austin Randazzo</w:t>
            </w:r>
          </w:p>
        </w:tc>
        <w:tc>
          <w:tcPr>
            <w:tcW w:w="5309" w:type="dxa"/>
          </w:tcPr>
          <w:p w14:paraId="0BF5ACD3" w14:textId="77777777" w:rsidR="00576720" w:rsidRPr="0007570E" w:rsidRDefault="00F34C1A">
            <w:r w:rsidRPr="0007570E">
              <w:rPr>
                <w:sz w:val="22"/>
                <w:szCs w:val="22"/>
              </w:rPr>
              <w:t>FCC</w:t>
            </w:r>
          </w:p>
        </w:tc>
      </w:tr>
      <w:tr w:rsidR="00576720" w:rsidRPr="0007570E" w14:paraId="650162D5" w14:textId="77777777" w:rsidTr="00704C55">
        <w:trPr>
          <w:trHeight w:val="200"/>
        </w:trPr>
        <w:tc>
          <w:tcPr>
            <w:tcW w:w="4231" w:type="dxa"/>
          </w:tcPr>
          <w:p w14:paraId="26B3341A" w14:textId="77777777" w:rsidR="00576720" w:rsidRPr="0007570E" w:rsidRDefault="00F34C1A">
            <w:r w:rsidRPr="0007570E">
              <w:rPr>
                <w:sz w:val="22"/>
                <w:szCs w:val="22"/>
              </w:rPr>
              <w:t>Richard Rudman</w:t>
            </w:r>
          </w:p>
        </w:tc>
        <w:tc>
          <w:tcPr>
            <w:tcW w:w="5309" w:type="dxa"/>
          </w:tcPr>
          <w:p w14:paraId="43E28B28" w14:textId="77777777" w:rsidR="00576720" w:rsidRPr="0007570E" w:rsidRDefault="00F34C1A">
            <w:r w:rsidRPr="0007570E">
              <w:rPr>
                <w:sz w:val="22"/>
                <w:szCs w:val="22"/>
              </w:rPr>
              <w:t xml:space="preserve">Broadcast Warning Working Group, CA </w:t>
            </w:r>
            <w:proofErr w:type="spellStart"/>
            <w:r w:rsidRPr="0007570E">
              <w:rPr>
                <w:sz w:val="22"/>
                <w:szCs w:val="22"/>
              </w:rPr>
              <w:t>SECC</w:t>
            </w:r>
            <w:proofErr w:type="spellEnd"/>
          </w:p>
        </w:tc>
      </w:tr>
      <w:tr w:rsidR="00576720" w:rsidRPr="0007570E" w14:paraId="4B5F177B" w14:textId="77777777" w:rsidTr="00704C55">
        <w:trPr>
          <w:trHeight w:val="200"/>
        </w:trPr>
        <w:tc>
          <w:tcPr>
            <w:tcW w:w="4231" w:type="dxa"/>
          </w:tcPr>
          <w:p w14:paraId="01397567" w14:textId="77777777" w:rsidR="00576720" w:rsidRPr="0007570E" w:rsidRDefault="00F34C1A">
            <w:r w:rsidRPr="0007570E">
              <w:rPr>
                <w:sz w:val="22"/>
                <w:szCs w:val="22"/>
              </w:rPr>
              <w:t>Francisco Sanchez</w:t>
            </w:r>
          </w:p>
        </w:tc>
        <w:tc>
          <w:tcPr>
            <w:tcW w:w="5309" w:type="dxa"/>
          </w:tcPr>
          <w:p w14:paraId="145992BD" w14:textId="77777777" w:rsidR="00576720" w:rsidRPr="0007570E" w:rsidRDefault="00F34C1A">
            <w:r w:rsidRPr="0007570E">
              <w:rPr>
                <w:sz w:val="22"/>
                <w:szCs w:val="22"/>
              </w:rPr>
              <w:t>Harris County Office of Homeland Security &amp; Emergency Management</w:t>
            </w:r>
          </w:p>
        </w:tc>
      </w:tr>
      <w:tr w:rsidR="00576720" w:rsidRPr="0007570E" w14:paraId="66EAA66F" w14:textId="77777777" w:rsidTr="00704C55">
        <w:trPr>
          <w:trHeight w:val="200"/>
        </w:trPr>
        <w:tc>
          <w:tcPr>
            <w:tcW w:w="4231" w:type="dxa"/>
          </w:tcPr>
          <w:p w14:paraId="1A149F38" w14:textId="77777777" w:rsidR="00576720" w:rsidRPr="0007570E" w:rsidRDefault="00F34C1A">
            <w:r w:rsidRPr="0007570E">
              <w:rPr>
                <w:sz w:val="22"/>
                <w:szCs w:val="22"/>
              </w:rPr>
              <w:t>Bill Schully</w:t>
            </w:r>
          </w:p>
        </w:tc>
        <w:tc>
          <w:tcPr>
            <w:tcW w:w="5309" w:type="dxa"/>
          </w:tcPr>
          <w:p w14:paraId="242CD4C1" w14:textId="77777777" w:rsidR="00576720" w:rsidRPr="0007570E" w:rsidRDefault="00F34C1A">
            <w:r w:rsidRPr="0007570E">
              <w:rPr>
                <w:sz w:val="22"/>
                <w:szCs w:val="22"/>
              </w:rPr>
              <w:t>DIRECT TV</w:t>
            </w:r>
          </w:p>
        </w:tc>
      </w:tr>
      <w:tr w:rsidR="00576720" w:rsidRPr="0007570E" w14:paraId="0F594D42" w14:textId="77777777" w:rsidTr="00704C55">
        <w:trPr>
          <w:trHeight w:val="200"/>
        </w:trPr>
        <w:tc>
          <w:tcPr>
            <w:tcW w:w="4231" w:type="dxa"/>
          </w:tcPr>
          <w:p w14:paraId="52FFE49D" w14:textId="77777777" w:rsidR="00576720" w:rsidRPr="0007570E" w:rsidRDefault="00F34C1A">
            <w:r w:rsidRPr="0007570E">
              <w:rPr>
                <w:sz w:val="22"/>
                <w:szCs w:val="22"/>
              </w:rPr>
              <w:t xml:space="preserve">Timothy Schott </w:t>
            </w:r>
            <w:r w:rsidR="00261F95">
              <w:rPr>
                <w:sz w:val="22"/>
                <w:szCs w:val="22"/>
              </w:rPr>
              <w:t>*</w:t>
            </w:r>
          </w:p>
        </w:tc>
        <w:tc>
          <w:tcPr>
            <w:tcW w:w="5309" w:type="dxa"/>
          </w:tcPr>
          <w:p w14:paraId="3DF23147" w14:textId="77777777" w:rsidR="00576720" w:rsidRPr="0007570E" w:rsidRDefault="00F34C1A">
            <w:r w:rsidRPr="0007570E">
              <w:rPr>
                <w:sz w:val="22"/>
                <w:szCs w:val="22"/>
              </w:rPr>
              <w:t xml:space="preserve">NOAA NWS </w:t>
            </w:r>
          </w:p>
        </w:tc>
      </w:tr>
      <w:tr w:rsidR="00576720" w:rsidRPr="0007570E" w14:paraId="742F37DC" w14:textId="77777777" w:rsidTr="00704C55">
        <w:trPr>
          <w:trHeight w:val="200"/>
        </w:trPr>
        <w:tc>
          <w:tcPr>
            <w:tcW w:w="4231" w:type="dxa"/>
          </w:tcPr>
          <w:p w14:paraId="6FF595FF" w14:textId="77777777" w:rsidR="00576720" w:rsidRPr="0007570E" w:rsidRDefault="00F34C1A">
            <w:r w:rsidRPr="0007570E">
              <w:rPr>
                <w:sz w:val="22"/>
                <w:szCs w:val="22"/>
              </w:rPr>
              <w:t xml:space="preserve">Andy Scott </w:t>
            </w:r>
            <w:r w:rsidR="00261F95">
              <w:rPr>
                <w:sz w:val="22"/>
                <w:szCs w:val="22"/>
              </w:rPr>
              <w:t>*</w:t>
            </w:r>
          </w:p>
        </w:tc>
        <w:tc>
          <w:tcPr>
            <w:tcW w:w="5309" w:type="dxa"/>
          </w:tcPr>
          <w:p w14:paraId="3B883A3E" w14:textId="77777777" w:rsidR="00576720" w:rsidRPr="0007570E" w:rsidRDefault="00F34C1A">
            <w:r w:rsidRPr="0007570E">
              <w:rPr>
                <w:sz w:val="22"/>
                <w:szCs w:val="22"/>
              </w:rPr>
              <w:t>National Cable &amp; Telecommunications Association</w:t>
            </w:r>
          </w:p>
        </w:tc>
      </w:tr>
      <w:tr w:rsidR="00576720" w:rsidRPr="0007570E" w14:paraId="6A34F736" w14:textId="77777777" w:rsidTr="00704C55">
        <w:trPr>
          <w:trHeight w:val="200"/>
        </w:trPr>
        <w:tc>
          <w:tcPr>
            <w:tcW w:w="4231" w:type="dxa"/>
          </w:tcPr>
          <w:p w14:paraId="527EDCDF" w14:textId="77777777" w:rsidR="00576720" w:rsidRPr="0007570E" w:rsidRDefault="00F34C1A">
            <w:r w:rsidRPr="0007570E">
              <w:rPr>
                <w:sz w:val="22"/>
                <w:szCs w:val="22"/>
              </w:rPr>
              <w:t xml:space="preserve">Gary A. Smith </w:t>
            </w:r>
            <w:r w:rsidR="00261F95">
              <w:rPr>
                <w:sz w:val="22"/>
                <w:szCs w:val="22"/>
              </w:rPr>
              <w:t>*</w:t>
            </w:r>
          </w:p>
        </w:tc>
        <w:tc>
          <w:tcPr>
            <w:tcW w:w="5309" w:type="dxa"/>
          </w:tcPr>
          <w:p w14:paraId="67EC2ADB" w14:textId="77777777" w:rsidR="00576720" w:rsidRPr="0007570E" w:rsidRDefault="00F34C1A">
            <w:r w:rsidRPr="0007570E">
              <w:rPr>
                <w:sz w:val="22"/>
                <w:szCs w:val="22"/>
              </w:rPr>
              <w:t>Cherry Creek Radio</w:t>
            </w:r>
          </w:p>
        </w:tc>
      </w:tr>
      <w:tr w:rsidR="00576720" w:rsidRPr="0007570E" w14:paraId="65CC9927" w14:textId="77777777" w:rsidTr="00704C55">
        <w:trPr>
          <w:trHeight w:val="200"/>
        </w:trPr>
        <w:tc>
          <w:tcPr>
            <w:tcW w:w="4231" w:type="dxa"/>
          </w:tcPr>
          <w:p w14:paraId="0CFCC2CA" w14:textId="77777777" w:rsidR="00576720" w:rsidRPr="0007570E" w:rsidRDefault="00F34C1A">
            <w:r w:rsidRPr="0007570E">
              <w:rPr>
                <w:sz w:val="22"/>
                <w:szCs w:val="22"/>
              </w:rPr>
              <w:t xml:space="preserve">Jeff </w:t>
            </w:r>
            <w:proofErr w:type="spellStart"/>
            <w:r w:rsidRPr="0007570E">
              <w:rPr>
                <w:sz w:val="22"/>
                <w:szCs w:val="22"/>
              </w:rPr>
              <w:t>Staigh</w:t>
            </w:r>
            <w:proofErr w:type="spellEnd"/>
            <w:r w:rsidRPr="0007570E">
              <w:rPr>
                <w:sz w:val="22"/>
                <w:szCs w:val="22"/>
              </w:rPr>
              <w:t xml:space="preserve"> </w:t>
            </w:r>
            <w:r w:rsidR="00261F95">
              <w:rPr>
                <w:sz w:val="22"/>
                <w:szCs w:val="22"/>
              </w:rPr>
              <w:t>*</w:t>
            </w:r>
          </w:p>
        </w:tc>
        <w:tc>
          <w:tcPr>
            <w:tcW w:w="5309" w:type="dxa"/>
          </w:tcPr>
          <w:p w14:paraId="57C96FA3" w14:textId="77777777" w:rsidR="00576720" w:rsidRPr="0007570E" w:rsidRDefault="00F34C1A">
            <w:r w:rsidRPr="0007570E">
              <w:rPr>
                <w:sz w:val="22"/>
                <w:szCs w:val="22"/>
              </w:rPr>
              <w:t>Univision</w:t>
            </w:r>
          </w:p>
        </w:tc>
      </w:tr>
      <w:tr w:rsidR="00576720" w:rsidRPr="0007570E" w14:paraId="257D6B84" w14:textId="77777777" w:rsidTr="00704C55">
        <w:trPr>
          <w:trHeight w:val="200"/>
        </w:trPr>
        <w:tc>
          <w:tcPr>
            <w:tcW w:w="4231" w:type="dxa"/>
          </w:tcPr>
          <w:p w14:paraId="751C5E4F" w14:textId="77777777" w:rsidR="00576720" w:rsidRPr="0007570E" w:rsidRDefault="00F34C1A">
            <w:r w:rsidRPr="0007570E">
              <w:rPr>
                <w:sz w:val="22"/>
                <w:szCs w:val="22"/>
              </w:rPr>
              <w:t>Matthew Straeb</w:t>
            </w:r>
          </w:p>
        </w:tc>
        <w:tc>
          <w:tcPr>
            <w:tcW w:w="5309" w:type="dxa"/>
          </w:tcPr>
          <w:p w14:paraId="5C5AE12D" w14:textId="5868A98C" w:rsidR="00576720" w:rsidRPr="0007570E" w:rsidRDefault="003572FF">
            <w:proofErr w:type="spellStart"/>
            <w:r w:rsidRPr="003572FF">
              <w:rPr>
                <w:sz w:val="22"/>
                <w:szCs w:val="22"/>
              </w:rPr>
              <w:t>GSS</w:t>
            </w:r>
            <w:proofErr w:type="spellEnd"/>
            <w:r w:rsidRPr="003572FF">
              <w:rPr>
                <w:sz w:val="22"/>
                <w:szCs w:val="22"/>
              </w:rPr>
              <w:t>/ALERT FM</w:t>
            </w:r>
          </w:p>
        </w:tc>
      </w:tr>
      <w:tr w:rsidR="00576720" w:rsidRPr="0007570E" w14:paraId="4992C1F6" w14:textId="77777777" w:rsidTr="00704C55">
        <w:trPr>
          <w:trHeight w:val="200"/>
        </w:trPr>
        <w:tc>
          <w:tcPr>
            <w:tcW w:w="4231" w:type="dxa"/>
          </w:tcPr>
          <w:p w14:paraId="57927D92" w14:textId="77777777" w:rsidR="00576720" w:rsidRPr="0007570E" w:rsidRDefault="00F34C1A">
            <w:r w:rsidRPr="0007570E">
              <w:rPr>
                <w:sz w:val="22"/>
                <w:szCs w:val="22"/>
              </w:rPr>
              <w:t>Mike Talbert</w:t>
            </w:r>
          </w:p>
        </w:tc>
        <w:tc>
          <w:tcPr>
            <w:tcW w:w="5309" w:type="dxa"/>
          </w:tcPr>
          <w:p w14:paraId="29E822FB" w14:textId="77777777" w:rsidR="00576720" w:rsidRPr="0007570E" w:rsidRDefault="00F34C1A">
            <w:r w:rsidRPr="0007570E">
              <w:rPr>
                <w:sz w:val="22"/>
                <w:szCs w:val="22"/>
              </w:rPr>
              <w:t>Verizon</w:t>
            </w:r>
          </w:p>
        </w:tc>
      </w:tr>
      <w:tr w:rsidR="00576720" w:rsidRPr="0007570E" w14:paraId="725F07F5" w14:textId="77777777" w:rsidTr="00704C55">
        <w:trPr>
          <w:trHeight w:val="200"/>
        </w:trPr>
        <w:tc>
          <w:tcPr>
            <w:tcW w:w="4231" w:type="dxa"/>
          </w:tcPr>
          <w:p w14:paraId="1E27DED9" w14:textId="77777777" w:rsidR="00576720" w:rsidRPr="0007570E" w:rsidRDefault="00F34C1A">
            <w:r w:rsidRPr="0007570E">
              <w:rPr>
                <w:sz w:val="22"/>
                <w:szCs w:val="22"/>
              </w:rPr>
              <w:t>Leo Velazquez</w:t>
            </w:r>
          </w:p>
        </w:tc>
        <w:tc>
          <w:tcPr>
            <w:tcW w:w="5309" w:type="dxa"/>
          </w:tcPr>
          <w:p w14:paraId="7A9CF48F" w14:textId="77777777" w:rsidR="00576720" w:rsidRPr="0007570E" w:rsidRDefault="00F34C1A">
            <w:r w:rsidRPr="0007570E">
              <w:rPr>
                <w:sz w:val="22"/>
                <w:szCs w:val="22"/>
              </w:rPr>
              <w:t>AT&amp;T</w:t>
            </w:r>
          </w:p>
        </w:tc>
      </w:tr>
      <w:tr w:rsidR="00576720" w:rsidRPr="0007570E" w14:paraId="501ABC8C" w14:textId="77777777" w:rsidTr="00704C55">
        <w:trPr>
          <w:trHeight w:val="200"/>
        </w:trPr>
        <w:tc>
          <w:tcPr>
            <w:tcW w:w="4231" w:type="dxa"/>
          </w:tcPr>
          <w:p w14:paraId="42C14581" w14:textId="77777777" w:rsidR="00576720" w:rsidRPr="0007570E" w:rsidRDefault="00F34C1A">
            <w:r w:rsidRPr="0007570E">
              <w:rPr>
                <w:sz w:val="22"/>
                <w:szCs w:val="22"/>
              </w:rPr>
              <w:t>Larry Walke</w:t>
            </w:r>
          </w:p>
        </w:tc>
        <w:tc>
          <w:tcPr>
            <w:tcW w:w="5309" w:type="dxa"/>
          </w:tcPr>
          <w:p w14:paraId="0B943750" w14:textId="77777777" w:rsidR="00576720" w:rsidRPr="0007570E" w:rsidRDefault="00F34C1A">
            <w:r w:rsidRPr="0007570E">
              <w:rPr>
                <w:sz w:val="22"/>
                <w:szCs w:val="22"/>
              </w:rPr>
              <w:t>National Association of Broadcasters</w:t>
            </w:r>
          </w:p>
        </w:tc>
      </w:tr>
      <w:tr w:rsidR="00576720" w:rsidRPr="0007570E" w14:paraId="041F8354" w14:textId="77777777" w:rsidTr="00704C55">
        <w:trPr>
          <w:trHeight w:val="200"/>
        </w:trPr>
        <w:tc>
          <w:tcPr>
            <w:tcW w:w="4231" w:type="dxa"/>
          </w:tcPr>
          <w:p w14:paraId="2CC02173" w14:textId="77777777" w:rsidR="00576720" w:rsidRPr="0007570E" w:rsidRDefault="00F34C1A">
            <w:r w:rsidRPr="0007570E">
              <w:rPr>
                <w:sz w:val="22"/>
                <w:szCs w:val="22"/>
              </w:rPr>
              <w:t xml:space="preserve">Herb White </w:t>
            </w:r>
          </w:p>
        </w:tc>
        <w:tc>
          <w:tcPr>
            <w:tcW w:w="5309" w:type="dxa"/>
          </w:tcPr>
          <w:p w14:paraId="61D00367" w14:textId="77777777" w:rsidR="00576720" w:rsidRPr="0007570E" w:rsidRDefault="00F34C1A">
            <w:r w:rsidRPr="0007570E">
              <w:rPr>
                <w:sz w:val="22"/>
                <w:szCs w:val="22"/>
              </w:rPr>
              <w:t>NOAA NWS (contract support)</w:t>
            </w:r>
          </w:p>
        </w:tc>
      </w:tr>
      <w:tr w:rsidR="00576720" w:rsidRPr="0007570E" w14:paraId="63E64BC8" w14:textId="77777777" w:rsidTr="00704C55">
        <w:trPr>
          <w:trHeight w:val="200"/>
        </w:trPr>
        <w:tc>
          <w:tcPr>
            <w:tcW w:w="4231" w:type="dxa"/>
          </w:tcPr>
          <w:p w14:paraId="47FDD920" w14:textId="77777777" w:rsidR="00576720" w:rsidRPr="0007570E" w:rsidRDefault="00F34C1A">
            <w:r w:rsidRPr="0007570E">
              <w:rPr>
                <w:sz w:val="22"/>
                <w:szCs w:val="22"/>
              </w:rPr>
              <w:t xml:space="preserve">Stephen Woodbury </w:t>
            </w:r>
            <w:r w:rsidR="00261F95">
              <w:rPr>
                <w:sz w:val="22"/>
                <w:szCs w:val="22"/>
              </w:rPr>
              <w:t>*</w:t>
            </w:r>
          </w:p>
        </w:tc>
        <w:tc>
          <w:tcPr>
            <w:tcW w:w="5309" w:type="dxa"/>
          </w:tcPr>
          <w:p w14:paraId="707F6F86" w14:textId="77777777" w:rsidR="00576720" w:rsidRPr="0007570E" w:rsidRDefault="00F34C1A">
            <w:r w:rsidRPr="0007570E">
              <w:rPr>
                <w:sz w:val="22"/>
                <w:szCs w:val="22"/>
              </w:rPr>
              <w:t>Minnesota Broadcasters Association</w:t>
            </w:r>
          </w:p>
        </w:tc>
      </w:tr>
      <w:tr w:rsidR="00576720" w:rsidRPr="0007570E" w14:paraId="2D5256FA" w14:textId="77777777" w:rsidTr="00704C55">
        <w:trPr>
          <w:trHeight w:val="200"/>
        </w:trPr>
        <w:tc>
          <w:tcPr>
            <w:tcW w:w="4231" w:type="dxa"/>
          </w:tcPr>
          <w:p w14:paraId="14F62B46" w14:textId="77777777" w:rsidR="00576720" w:rsidRPr="0007570E" w:rsidRDefault="00F34C1A">
            <w:r w:rsidRPr="0007570E">
              <w:rPr>
                <w:sz w:val="22"/>
                <w:szCs w:val="22"/>
              </w:rPr>
              <w:t xml:space="preserve">Gregory </w:t>
            </w:r>
            <w:proofErr w:type="spellStart"/>
            <w:r w:rsidRPr="0007570E">
              <w:rPr>
                <w:sz w:val="22"/>
                <w:szCs w:val="22"/>
              </w:rPr>
              <w:t>Zwicker</w:t>
            </w:r>
            <w:proofErr w:type="spellEnd"/>
            <w:r w:rsidRPr="0007570E">
              <w:rPr>
                <w:sz w:val="22"/>
                <w:szCs w:val="22"/>
              </w:rPr>
              <w:t xml:space="preserve"> </w:t>
            </w:r>
            <w:r w:rsidR="00261F95">
              <w:rPr>
                <w:sz w:val="22"/>
                <w:szCs w:val="22"/>
              </w:rPr>
              <w:t>*</w:t>
            </w:r>
          </w:p>
        </w:tc>
        <w:tc>
          <w:tcPr>
            <w:tcW w:w="5309" w:type="dxa"/>
          </w:tcPr>
          <w:p w14:paraId="42E6DA52" w14:textId="77777777" w:rsidR="00576720" w:rsidRPr="0007570E" w:rsidRDefault="00F34C1A">
            <w:r w:rsidRPr="0007570E">
              <w:rPr>
                <w:sz w:val="22"/>
                <w:szCs w:val="22"/>
              </w:rPr>
              <w:t xml:space="preserve">NOAA NWS </w:t>
            </w:r>
          </w:p>
        </w:tc>
      </w:tr>
    </w:tbl>
    <w:p w14:paraId="4ADF90D5" w14:textId="77777777" w:rsidR="00576720" w:rsidRDefault="00F34C1A">
      <w:pPr>
        <w:spacing w:after="200"/>
        <w:jc w:val="center"/>
        <w:rPr>
          <w:b/>
          <w:color w:val="4F81BD"/>
          <w:sz w:val="20"/>
          <w:szCs w:val="20"/>
        </w:rPr>
      </w:pPr>
      <w:r w:rsidRPr="0007570E">
        <w:rPr>
          <w:b/>
          <w:color w:val="4F81BD"/>
          <w:sz w:val="20"/>
          <w:szCs w:val="20"/>
        </w:rPr>
        <w:t>Table 2 - List of Working Group Members</w:t>
      </w:r>
    </w:p>
    <w:p w14:paraId="7DC41750" w14:textId="3AF5BDF7" w:rsidR="00DD44AF" w:rsidRDefault="00DD44AF">
      <w:r>
        <w:br w:type="page"/>
      </w:r>
    </w:p>
    <w:p w14:paraId="66BF5364" w14:textId="5DE6DD9F" w:rsidR="00576720" w:rsidRPr="0007570E" w:rsidRDefault="00F34C1A" w:rsidP="00511497">
      <w:pPr>
        <w:pStyle w:val="Heading1"/>
        <w:numPr>
          <w:ilvl w:val="0"/>
          <w:numId w:val="4"/>
        </w:numPr>
        <w:ind w:left="0" w:firstLine="0"/>
        <w:rPr>
          <w:rFonts w:ascii="Times New Roman" w:hAnsi="Times New Roman" w:cs="Times New Roman"/>
        </w:rPr>
      </w:pPr>
      <w:bookmarkStart w:id="12" w:name="h.3dy6vkm" w:colFirst="0" w:colLast="0"/>
      <w:bookmarkStart w:id="13" w:name="_Toc459989572"/>
      <w:bookmarkEnd w:id="12"/>
      <w:r w:rsidRPr="0007570E">
        <w:rPr>
          <w:rFonts w:ascii="Times New Roman" w:eastAsia="Times New Roman" w:hAnsi="Times New Roman" w:cs="Times New Roman"/>
        </w:rPr>
        <w:lastRenderedPageBreak/>
        <w:t>Objective, Scope and Methodology</w:t>
      </w:r>
      <w:bookmarkEnd w:id="13"/>
    </w:p>
    <w:p w14:paraId="54EF22EE" w14:textId="77777777" w:rsidR="00576720" w:rsidRPr="00511497" w:rsidRDefault="00B73B20" w:rsidP="00511497">
      <w:pPr>
        <w:pStyle w:val="Heading2"/>
        <w:numPr>
          <w:ilvl w:val="1"/>
          <w:numId w:val="4"/>
        </w:numPr>
        <w:spacing w:after="0"/>
        <w:ind w:left="0" w:firstLine="0"/>
        <w:rPr>
          <w:rFonts w:ascii="Times New Roman" w:hAnsi="Times New Roman" w:cs="Times New Roman"/>
        </w:rPr>
      </w:pPr>
      <w:bookmarkStart w:id="14" w:name="h.1t3h5sf" w:colFirst="0" w:colLast="0"/>
      <w:bookmarkStart w:id="15" w:name="_Toc459989573"/>
      <w:bookmarkEnd w:id="14"/>
      <w:r w:rsidRPr="00B73B20">
        <w:rPr>
          <w:rFonts w:ascii="Times New Roman" w:eastAsia="Times New Roman" w:hAnsi="Times New Roman" w:cs="Times New Roman"/>
          <w:i w:val="0"/>
        </w:rPr>
        <w:t>Objective</w:t>
      </w:r>
      <w:bookmarkEnd w:id="15"/>
    </w:p>
    <w:p w14:paraId="751BEB1C" w14:textId="77777777" w:rsidR="00576720" w:rsidRPr="0007570E" w:rsidRDefault="00576720">
      <w:pPr>
        <w:ind w:right="92"/>
      </w:pPr>
    </w:p>
    <w:p w14:paraId="4B178B88" w14:textId="0A5F5C6B" w:rsidR="00576720" w:rsidRPr="008F0DA5" w:rsidRDefault="00F34C1A">
      <w:pPr>
        <w:ind w:right="92"/>
      </w:pPr>
      <w:r w:rsidRPr="008F0DA5">
        <w:t xml:space="preserve">The </w:t>
      </w:r>
      <w:r w:rsidR="008F0DA5" w:rsidRPr="008F0DA5">
        <w:t xml:space="preserve">CSRIC Multilingual </w:t>
      </w:r>
      <w:r w:rsidR="00F45B6B">
        <w:t>EAS</w:t>
      </w:r>
      <w:r w:rsidR="008F0DA5">
        <w:t xml:space="preserve"> WG</w:t>
      </w:r>
      <w:r w:rsidR="008F0DA5" w:rsidRPr="008F0DA5">
        <w:t xml:space="preserve">3 </w:t>
      </w:r>
      <w:r w:rsidRPr="008F0DA5">
        <w:t xml:space="preserve">Subgroup </w:t>
      </w:r>
      <w:r w:rsidR="002F2D4D">
        <w:t>was</w:t>
      </w:r>
      <w:r w:rsidRPr="008F0DA5">
        <w:t xml:space="preserve"> tasked to “recommend best practices for the delivery of multilingual </w:t>
      </w:r>
      <w:r w:rsidR="00F45B6B">
        <w:t>EAS</w:t>
      </w:r>
      <w:r w:rsidRPr="008F0DA5">
        <w:t xml:space="preserve"> and emergency information</w:t>
      </w:r>
      <w:r w:rsidR="008F0DA5">
        <w:t>.</w:t>
      </w:r>
      <w:r w:rsidR="00077186">
        <w:t>”</w:t>
      </w:r>
      <w:r w:rsidR="008F0DA5">
        <w:t xml:space="preserve"> </w:t>
      </w:r>
      <w:r w:rsidRPr="008F0DA5">
        <w:t xml:space="preserve">Therefore, the </w:t>
      </w:r>
      <w:r>
        <w:t>Federal Communications Commission (</w:t>
      </w:r>
      <w:r w:rsidRPr="008F0DA5">
        <w:t>FCC</w:t>
      </w:r>
      <w:r>
        <w:t>)</w:t>
      </w:r>
      <w:r w:rsidRPr="008F0DA5">
        <w:t xml:space="preserve"> invited recommendations </w:t>
      </w:r>
      <w:r w:rsidR="002F2D4D">
        <w:t>from a</w:t>
      </w:r>
      <w:r w:rsidRPr="008F0DA5">
        <w:t xml:space="preserve"> coordinated workgroup process</w:t>
      </w:r>
      <w:r w:rsidR="002F2D4D">
        <w:t>,</w:t>
      </w:r>
      <w:r w:rsidRPr="008F0DA5">
        <w:t xml:space="preserve"> enabled by CSRIC-V WG3</w:t>
      </w:r>
      <w:r w:rsidR="002F2D4D">
        <w:t>,</w:t>
      </w:r>
      <w:r w:rsidRPr="008F0DA5">
        <w:t xml:space="preserve"> which appointed a subgroup to identify multilingual warning and alerting best practices </w:t>
      </w:r>
      <w:r w:rsidR="002F2D4D">
        <w:t xml:space="preserve">collected </w:t>
      </w:r>
      <w:r w:rsidRPr="008F0DA5">
        <w:t>from case studies, pilot-programs</w:t>
      </w:r>
      <w:r>
        <w:t xml:space="preserve">, or other attempts to reach </w:t>
      </w:r>
      <w:r w:rsidR="00651D58">
        <w:t>English as a Second Language (</w:t>
      </w:r>
      <w:r>
        <w:t>ESL</w:t>
      </w:r>
      <w:r w:rsidR="00651D58">
        <w:t>)</w:t>
      </w:r>
      <w:r w:rsidRPr="008F0DA5">
        <w:t xml:space="preserve"> populations efficiently with culturally contextual emergency messaging. </w:t>
      </w:r>
    </w:p>
    <w:p w14:paraId="6150ABB5" w14:textId="77777777" w:rsidR="00576720" w:rsidRPr="0007570E" w:rsidRDefault="00576720">
      <w:pPr>
        <w:ind w:right="92"/>
      </w:pPr>
    </w:p>
    <w:p w14:paraId="765C0C8C" w14:textId="77777777" w:rsidR="00DE75A5" w:rsidRPr="0079438D" w:rsidRDefault="00DE75A5" w:rsidP="00651D58">
      <w:pPr>
        <w:widowControl/>
        <w:ind w:right="677"/>
      </w:pPr>
    </w:p>
    <w:p w14:paraId="445A4F92" w14:textId="77777777" w:rsidR="00576720" w:rsidRPr="0007570E" w:rsidRDefault="00F34C1A" w:rsidP="00511497">
      <w:pPr>
        <w:pStyle w:val="Heading2"/>
        <w:numPr>
          <w:ilvl w:val="1"/>
          <w:numId w:val="4"/>
        </w:numPr>
        <w:ind w:left="0" w:firstLine="0"/>
        <w:rPr>
          <w:rFonts w:ascii="Times New Roman" w:hAnsi="Times New Roman" w:cs="Times New Roman"/>
        </w:rPr>
      </w:pPr>
      <w:bookmarkStart w:id="16" w:name="h.4d34og8" w:colFirst="0" w:colLast="0"/>
      <w:bookmarkStart w:id="17" w:name="_Toc459989574"/>
      <w:bookmarkEnd w:id="16"/>
      <w:r w:rsidRPr="0007570E">
        <w:rPr>
          <w:rFonts w:ascii="Times New Roman" w:eastAsia="Times New Roman" w:hAnsi="Times New Roman" w:cs="Times New Roman"/>
          <w:i w:val="0"/>
          <w:sz w:val="32"/>
          <w:szCs w:val="32"/>
        </w:rPr>
        <w:t>Scope</w:t>
      </w:r>
      <w:bookmarkEnd w:id="17"/>
    </w:p>
    <w:p w14:paraId="57AB5F7E" w14:textId="77777777" w:rsidR="00576720" w:rsidRPr="0007570E" w:rsidRDefault="00576720">
      <w:pPr>
        <w:widowControl/>
      </w:pPr>
    </w:p>
    <w:p w14:paraId="2527E719" w14:textId="2AF65B55" w:rsidR="00651D58" w:rsidRDefault="00F34C1A">
      <w:pPr>
        <w:widowControl/>
      </w:pPr>
      <w:bookmarkStart w:id="18" w:name="h.2s8eyo1" w:colFirst="0" w:colLast="0"/>
      <w:bookmarkEnd w:id="18"/>
      <w:r w:rsidRPr="0007570E">
        <w:t xml:space="preserve">This document addresses the </w:t>
      </w:r>
      <w:r w:rsidR="00D95321">
        <w:t>request</w:t>
      </w:r>
      <w:r w:rsidR="00ED6E7C">
        <w:t xml:space="preserve"> for </w:t>
      </w:r>
      <w:r w:rsidR="00FF78B7">
        <w:t>multilingual</w:t>
      </w:r>
      <w:r w:rsidR="00ED6E7C">
        <w:t xml:space="preserve"> </w:t>
      </w:r>
      <w:r w:rsidR="00651D58">
        <w:t>best practices by addressing the following scope:</w:t>
      </w:r>
    </w:p>
    <w:p w14:paraId="4BF58450" w14:textId="77777777" w:rsidR="00651D58" w:rsidRDefault="00651D58">
      <w:pPr>
        <w:widowControl/>
      </w:pPr>
    </w:p>
    <w:p w14:paraId="0505D629" w14:textId="77777777" w:rsidR="00651D58" w:rsidRPr="00DD44AF" w:rsidRDefault="00651D58" w:rsidP="00651D58">
      <w:pPr>
        <w:widowControl/>
        <w:ind w:left="360" w:right="983"/>
        <w:rPr>
          <w:i/>
        </w:rPr>
      </w:pPr>
      <w:r w:rsidRPr="00DD44AF">
        <w:rPr>
          <w:i/>
        </w:rPr>
        <w:t>The Working Group will recommend best practices for the delivery of multilingual EAS and emergency information.</w:t>
      </w:r>
      <w:r>
        <w:rPr>
          <w:i/>
        </w:rPr>
        <w:t xml:space="preserve"> </w:t>
      </w:r>
      <w:r w:rsidRPr="00DD44AF">
        <w:rPr>
          <w:i/>
        </w:rPr>
        <w:t>The Working Group will pay particular attention to how communities determine their multilingual needs, and how individual broadcasters, cable service providers and other EAS Participants (including rural, smaller and less resourced EAS Participants) and their representative org</w:t>
      </w:r>
      <w:r>
        <w:rPr>
          <w:i/>
        </w:rPr>
        <w:t xml:space="preserve">anizations address those needs. </w:t>
      </w:r>
      <w:r w:rsidRPr="00DD44AF">
        <w:rPr>
          <w:i/>
        </w:rPr>
        <w:t>Areas of interest should include specific technical options ranging from translators on staff to state of the art translation software.</w:t>
      </w:r>
      <w:r>
        <w:rPr>
          <w:i/>
        </w:rPr>
        <w:t xml:space="preserve"> </w:t>
      </w:r>
      <w:r w:rsidRPr="00DD44AF">
        <w:rPr>
          <w:i/>
        </w:rPr>
        <w:t>The Working Group will keep in mind how these practices can be expanded to include other communities that require enhanced access such as those with disabilities and the functional-needs community.</w:t>
      </w:r>
    </w:p>
    <w:p w14:paraId="24E1CB5A" w14:textId="77777777" w:rsidR="00651D58" w:rsidRDefault="00651D58">
      <w:pPr>
        <w:widowControl/>
      </w:pPr>
    </w:p>
    <w:p w14:paraId="6EFDBC44" w14:textId="054310D1" w:rsidR="00576720" w:rsidRPr="0007570E" w:rsidRDefault="00D95321">
      <w:pPr>
        <w:widowControl/>
      </w:pPr>
      <w:r>
        <w:t>M</w:t>
      </w:r>
      <w:r w:rsidR="00F34C1A">
        <w:t xml:space="preserve">embers of </w:t>
      </w:r>
      <w:r w:rsidR="0079438D">
        <w:t xml:space="preserve">the </w:t>
      </w:r>
      <w:r w:rsidR="00F34C1A">
        <w:t>WG3</w:t>
      </w:r>
      <w:r w:rsidR="00F34C1A" w:rsidRPr="0007570E">
        <w:t xml:space="preserve"> Multilingual </w:t>
      </w:r>
      <w:r w:rsidR="00F45B6B">
        <w:t>EAS</w:t>
      </w:r>
      <w:r w:rsidR="00F34C1A">
        <w:t xml:space="preserve"> s</w:t>
      </w:r>
      <w:r w:rsidR="00F34C1A" w:rsidRPr="0007570E">
        <w:t>ubgroup relie</w:t>
      </w:r>
      <w:r w:rsidR="00F34C1A">
        <w:t xml:space="preserve">d on input shared with us </w:t>
      </w:r>
      <w:r w:rsidR="004514E2">
        <w:t>by s</w:t>
      </w:r>
      <w:r w:rsidR="00F34C1A" w:rsidRPr="0007570E">
        <w:t>takeholders with experience or from case studies wh</w:t>
      </w:r>
      <w:r w:rsidR="004514E2">
        <w:t xml:space="preserve">ere jurisdictions are </w:t>
      </w:r>
      <w:r w:rsidR="00F34C1A" w:rsidRPr="0007570E">
        <w:t xml:space="preserve">experimenting with the potential delivery of emergency information to </w:t>
      </w:r>
      <w:r w:rsidR="004514E2">
        <w:t xml:space="preserve">increasingly </w:t>
      </w:r>
      <w:r w:rsidR="00F34C1A" w:rsidRPr="0007570E">
        <w:t>diverse populations.</w:t>
      </w:r>
      <w:r w:rsidR="00F34C1A">
        <w:t xml:space="preserve"> </w:t>
      </w:r>
      <w:r w:rsidR="00902C05">
        <w:t>Members of WG3 or other s</w:t>
      </w:r>
      <w:r w:rsidR="00F34C1A">
        <w:t xml:space="preserve">takeholders include the following areas of expertise: </w:t>
      </w:r>
      <w:r w:rsidR="00F34C1A" w:rsidRPr="0007570E">
        <w:t xml:space="preserve"> </w:t>
      </w:r>
    </w:p>
    <w:p w14:paraId="172C75B7" w14:textId="77777777" w:rsidR="00576720" w:rsidRPr="0007570E" w:rsidRDefault="00576720">
      <w:pPr>
        <w:widowControl/>
      </w:pPr>
    </w:p>
    <w:p w14:paraId="1FACAE72" w14:textId="77777777" w:rsidR="00576720" w:rsidRDefault="00F34C1A">
      <w:pPr>
        <w:widowControl/>
        <w:numPr>
          <w:ilvl w:val="0"/>
          <w:numId w:val="5"/>
        </w:numPr>
        <w:spacing w:after="5" w:line="249" w:lineRule="auto"/>
        <w:ind w:right="111" w:hanging="360"/>
      </w:pPr>
      <w:r w:rsidRPr="0007570E">
        <w:t>Emergency Management</w:t>
      </w:r>
    </w:p>
    <w:p w14:paraId="3EAD1166" w14:textId="77777777" w:rsidR="0079438D" w:rsidRPr="0007570E" w:rsidRDefault="0079438D" w:rsidP="0079438D">
      <w:pPr>
        <w:widowControl/>
        <w:numPr>
          <w:ilvl w:val="0"/>
          <w:numId w:val="5"/>
        </w:numPr>
        <w:spacing w:after="5" w:line="249" w:lineRule="auto"/>
        <w:ind w:right="111" w:hanging="360"/>
      </w:pPr>
      <w:r>
        <w:t>EAS State Emergency Communications Committee (</w:t>
      </w:r>
      <w:proofErr w:type="spellStart"/>
      <w:r>
        <w:t>SECC</w:t>
      </w:r>
      <w:proofErr w:type="spellEnd"/>
      <w:r>
        <w:t>) Chairs and Members</w:t>
      </w:r>
    </w:p>
    <w:p w14:paraId="1081428F" w14:textId="77777777" w:rsidR="00576720" w:rsidRPr="0007570E" w:rsidRDefault="00F34C1A">
      <w:pPr>
        <w:widowControl/>
        <w:numPr>
          <w:ilvl w:val="0"/>
          <w:numId w:val="5"/>
        </w:numPr>
        <w:spacing w:after="5" w:line="249" w:lineRule="auto"/>
        <w:ind w:right="111" w:hanging="360"/>
      </w:pPr>
      <w:r w:rsidRPr="0007570E">
        <w:t xml:space="preserve">Cultural and Community-Based agencies working with </w:t>
      </w:r>
      <w:r w:rsidR="003F2271">
        <w:t>ESL</w:t>
      </w:r>
      <w:r w:rsidRPr="0007570E">
        <w:t xml:space="preserve"> Populations </w:t>
      </w:r>
    </w:p>
    <w:p w14:paraId="49E32CE2" w14:textId="77777777" w:rsidR="00576720" w:rsidRPr="0007570E" w:rsidRDefault="00F34C1A">
      <w:pPr>
        <w:widowControl/>
        <w:numPr>
          <w:ilvl w:val="0"/>
          <w:numId w:val="5"/>
        </w:numPr>
        <w:spacing w:after="5" w:line="249" w:lineRule="auto"/>
        <w:ind w:right="111" w:hanging="360"/>
      </w:pPr>
      <w:r w:rsidRPr="0007570E">
        <w:t>Radio and TV Broadcasters</w:t>
      </w:r>
    </w:p>
    <w:p w14:paraId="2B3DB823" w14:textId="77777777" w:rsidR="00576720" w:rsidRPr="0007570E" w:rsidRDefault="00F34C1A">
      <w:pPr>
        <w:widowControl/>
        <w:numPr>
          <w:ilvl w:val="0"/>
          <w:numId w:val="5"/>
        </w:numPr>
        <w:spacing w:after="5" w:line="249" w:lineRule="auto"/>
        <w:ind w:right="111" w:hanging="360"/>
      </w:pPr>
      <w:r w:rsidRPr="0007570E">
        <w:t>Cable TV Providers</w:t>
      </w:r>
    </w:p>
    <w:p w14:paraId="79CDEEFA" w14:textId="77777777" w:rsidR="00576720" w:rsidRPr="0007570E" w:rsidRDefault="00F34C1A">
      <w:pPr>
        <w:widowControl/>
        <w:numPr>
          <w:ilvl w:val="0"/>
          <w:numId w:val="5"/>
        </w:numPr>
        <w:spacing w:after="5" w:line="249" w:lineRule="auto"/>
        <w:ind w:right="111" w:hanging="360"/>
      </w:pPr>
      <w:r w:rsidRPr="0007570E">
        <w:t>Satellite Radio Providers</w:t>
      </w:r>
    </w:p>
    <w:p w14:paraId="6C55EBF9" w14:textId="77777777" w:rsidR="00576720" w:rsidRPr="0007570E" w:rsidRDefault="00F34C1A">
      <w:pPr>
        <w:widowControl/>
        <w:numPr>
          <w:ilvl w:val="0"/>
          <w:numId w:val="5"/>
        </w:numPr>
        <w:spacing w:after="5" w:line="249" w:lineRule="auto"/>
        <w:ind w:right="111" w:hanging="360"/>
      </w:pPr>
      <w:r w:rsidRPr="0007570E">
        <w:t>Satellite TV Providers</w:t>
      </w:r>
    </w:p>
    <w:p w14:paraId="374A92BD" w14:textId="77777777" w:rsidR="00576720" w:rsidRPr="0007570E" w:rsidRDefault="00F34C1A">
      <w:pPr>
        <w:widowControl/>
        <w:numPr>
          <w:ilvl w:val="0"/>
          <w:numId w:val="5"/>
        </w:numPr>
        <w:spacing w:after="5" w:line="249" w:lineRule="auto"/>
        <w:ind w:right="111" w:hanging="360"/>
      </w:pPr>
      <w:r w:rsidRPr="0007570E">
        <w:t>Wireline/IPTV System Providers</w:t>
      </w:r>
    </w:p>
    <w:p w14:paraId="791673A3" w14:textId="77777777" w:rsidR="00576720" w:rsidRPr="0007570E" w:rsidRDefault="00F45B6B">
      <w:pPr>
        <w:widowControl/>
        <w:numPr>
          <w:ilvl w:val="0"/>
          <w:numId w:val="5"/>
        </w:numPr>
        <w:spacing w:after="5" w:line="249" w:lineRule="auto"/>
        <w:ind w:right="111" w:hanging="360"/>
      </w:pPr>
      <w:r>
        <w:t>EAS</w:t>
      </w:r>
      <w:r w:rsidR="00F34C1A" w:rsidRPr="0007570E">
        <w:t xml:space="preserve"> Equipment Manufactures </w:t>
      </w:r>
    </w:p>
    <w:p w14:paraId="6D5F2D85" w14:textId="1EFCDF75" w:rsidR="00576720" w:rsidRPr="0007570E" w:rsidRDefault="00F34C1A">
      <w:pPr>
        <w:widowControl/>
        <w:numPr>
          <w:ilvl w:val="0"/>
          <w:numId w:val="5"/>
        </w:numPr>
        <w:spacing w:after="5" w:line="249" w:lineRule="auto"/>
        <w:ind w:right="111" w:hanging="360"/>
      </w:pPr>
      <w:r w:rsidRPr="0007570E">
        <w:t>CAP Authoring Tool Vendors</w:t>
      </w:r>
    </w:p>
    <w:p w14:paraId="77624A83" w14:textId="77777777" w:rsidR="00576720" w:rsidRPr="0007570E" w:rsidRDefault="00F34C1A">
      <w:pPr>
        <w:widowControl/>
        <w:numPr>
          <w:ilvl w:val="0"/>
          <w:numId w:val="5"/>
        </w:numPr>
        <w:spacing w:after="5" w:line="249" w:lineRule="auto"/>
        <w:ind w:right="111" w:hanging="360"/>
      </w:pPr>
      <w:r w:rsidRPr="0007570E">
        <w:lastRenderedPageBreak/>
        <w:t xml:space="preserve">NOAA / NWS </w:t>
      </w:r>
    </w:p>
    <w:p w14:paraId="10D185E5" w14:textId="77777777" w:rsidR="00576720" w:rsidRPr="0007570E" w:rsidRDefault="00F34C1A">
      <w:pPr>
        <w:widowControl/>
        <w:numPr>
          <w:ilvl w:val="0"/>
          <w:numId w:val="5"/>
        </w:numPr>
        <w:spacing w:after="5" w:line="249" w:lineRule="auto"/>
        <w:ind w:right="111" w:hanging="360"/>
      </w:pPr>
      <w:r w:rsidRPr="0007570E">
        <w:t>FEMA</w:t>
      </w:r>
    </w:p>
    <w:p w14:paraId="510A50DF" w14:textId="77777777" w:rsidR="00576720" w:rsidRDefault="00576720">
      <w:pPr>
        <w:ind w:right="111"/>
      </w:pPr>
    </w:p>
    <w:p w14:paraId="482B9622" w14:textId="77777777" w:rsidR="00F34C1A" w:rsidRDefault="00F34C1A">
      <w:pPr>
        <w:widowControl/>
      </w:pPr>
      <w:r>
        <w:t>Additionally, WG-3</w:t>
      </w:r>
      <w:r w:rsidRPr="0007570E">
        <w:t xml:space="preserve"> Multilingual </w:t>
      </w:r>
      <w:r w:rsidR="00F45B6B">
        <w:t>EAS</w:t>
      </w:r>
      <w:r>
        <w:t xml:space="preserve"> s</w:t>
      </w:r>
      <w:r w:rsidRPr="0007570E">
        <w:t xml:space="preserve">ubgroup members </w:t>
      </w:r>
      <w:r w:rsidR="004514E2">
        <w:t xml:space="preserve">considered the following </w:t>
      </w:r>
      <w:r w:rsidRPr="0007570E">
        <w:t>logistical</w:t>
      </w:r>
      <w:r>
        <w:t xml:space="preserve"> and </w:t>
      </w:r>
      <w:r w:rsidRPr="0007570E">
        <w:t xml:space="preserve">technical </w:t>
      </w:r>
      <w:r w:rsidR="004514E2">
        <w:t>challenges</w:t>
      </w:r>
      <w:r w:rsidRPr="0007570E">
        <w:t xml:space="preserve"> regarding the development and distribution of multilingual messaging:</w:t>
      </w:r>
    </w:p>
    <w:p w14:paraId="4B2B72F6" w14:textId="77777777" w:rsidR="00576720" w:rsidRPr="0007570E" w:rsidRDefault="00F34C1A">
      <w:pPr>
        <w:widowControl/>
      </w:pPr>
      <w:r w:rsidRPr="0007570E">
        <w:t xml:space="preserve"> </w:t>
      </w:r>
    </w:p>
    <w:p w14:paraId="5CE634B0" w14:textId="77777777" w:rsidR="0079438D" w:rsidRDefault="0079438D">
      <w:pPr>
        <w:widowControl/>
        <w:numPr>
          <w:ilvl w:val="0"/>
          <w:numId w:val="5"/>
        </w:numPr>
        <w:spacing w:after="5" w:line="249" w:lineRule="auto"/>
        <w:ind w:right="111" w:hanging="360"/>
      </w:pPr>
      <w:r>
        <w:t xml:space="preserve">CAP vs. Legacy EAS activations </w:t>
      </w:r>
    </w:p>
    <w:p w14:paraId="06801E4E" w14:textId="77777777" w:rsidR="00576720" w:rsidRPr="0007570E" w:rsidRDefault="00F34C1A">
      <w:pPr>
        <w:widowControl/>
        <w:numPr>
          <w:ilvl w:val="0"/>
          <w:numId w:val="5"/>
        </w:numPr>
        <w:spacing w:after="5" w:line="249" w:lineRule="auto"/>
        <w:ind w:right="111" w:hanging="360"/>
      </w:pPr>
      <w:r w:rsidRPr="0007570E">
        <w:t xml:space="preserve">Human vs. Machine </w:t>
      </w:r>
      <w:r w:rsidR="004514E2">
        <w:t xml:space="preserve">(automated or software) linguistic context and </w:t>
      </w:r>
      <w:r w:rsidR="004514E2" w:rsidRPr="0007570E">
        <w:t>translations</w:t>
      </w:r>
      <w:r w:rsidR="004514E2">
        <w:t xml:space="preserve"> </w:t>
      </w:r>
    </w:p>
    <w:p w14:paraId="7C174C0E" w14:textId="77777777" w:rsidR="00576720" w:rsidRPr="00C72B31" w:rsidRDefault="00F444C4">
      <w:pPr>
        <w:widowControl/>
        <w:numPr>
          <w:ilvl w:val="0"/>
          <w:numId w:val="5"/>
        </w:numPr>
        <w:spacing w:after="5" w:line="249" w:lineRule="auto"/>
        <w:ind w:right="111" w:hanging="360"/>
      </w:pPr>
      <w:r w:rsidRPr="00C72B31">
        <w:t>Pre-recorded vs. linguistically mapped vs. combined linguistic translations</w:t>
      </w:r>
      <w:r w:rsidR="00F34C1A" w:rsidRPr="00C72B31">
        <w:t xml:space="preserve"> </w:t>
      </w:r>
    </w:p>
    <w:p w14:paraId="24CDBE5B" w14:textId="77777777" w:rsidR="00576720" w:rsidRPr="0007570E" w:rsidRDefault="00F34C1A">
      <w:pPr>
        <w:widowControl/>
        <w:numPr>
          <w:ilvl w:val="0"/>
          <w:numId w:val="5"/>
        </w:numPr>
        <w:spacing w:after="5" w:line="249" w:lineRule="auto"/>
        <w:ind w:right="111" w:hanging="360"/>
      </w:pPr>
      <w:r w:rsidRPr="0007570E">
        <w:t xml:space="preserve">Site-based delivery of translated messaging vs. inherited and relayed delivery of translated messaging </w:t>
      </w:r>
    </w:p>
    <w:p w14:paraId="040C79E9" w14:textId="77777777" w:rsidR="00576720" w:rsidRPr="0007570E" w:rsidRDefault="00F444C4">
      <w:pPr>
        <w:widowControl/>
        <w:numPr>
          <w:ilvl w:val="0"/>
          <w:numId w:val="5"/>
        </w:numPr>
        <w:spacing w:after="5" w:line="249" w:lineRule="auto"/>
        <w:ind w:right="111" w:hanging="360"/>
      </w:pPr>
      <w:r>
        <w:t>"</w:t>
      </w:r>
      <w:r w:rsidR="00F34C1A" w:rsidRPr="0007570E">
        <w:t>Attended</w:t>
      </w:r>
      <w:r>
        <w:t>"</w:t>
      </w:r>
      <w:r w:rsidR="00F34C1A" w:rsidRPr="0007570E">
        <w:t xml:space="preserve"> vs. </w:t>
      </w:r>
      <w:r>
        <w:t>"</w:t>
      </w:r>
      <w:r w:rsidR="00F34C1A" w:rsidRPr="0007570E">
        <w:t>Unattended</w:t>
      </w:r>
      <w:r>
        <w:t>"</w:t>
      </w:r>
      <w:r w:rsidR="00F34C1A" w:rsidRPr="0007570E">
        <w:t xml:space="preserve"> </w:t>
      </w:r>
      <w:r>
        <w:t xml:space="preserve">broadcast, cable and IPTV </w:t>
      </w:r>
      <w:r w:rsidR="00F34C1A" w:rsidRPr="0007570E">
        <w:t>operation</w:t>
      </w:r>
    </w:p>
    <w:p w14:paraId="6DAD92BE" w14:textId="77777777" w:rsidR="00576720" w:rsidRPr="0007570E" w:rsidRDefault="00F34C1A">
      <w:pPr>
        <w:widowControl/>
        <w:numPr>
          <w:ilvl w:val="0"/>
          <w:numId w:val="5"/>
        </w:numPr>
        <w:spacing w:after="5" w:line="249" w:lineRule="auto"/>
        <w:ind w:right="111" w:hanging="360"/>
      </w:pPr>
      <w:r w:rsidRPr="0007570E">
        <w:t>Automatic vs. Manual mode operation</w:t>
      </w:r>
      <w:r w:rsidR="00F444C4">
        <w:t xml:space="preserve"> of EAS equipment</w:t>
      </w:r>
    </w:p>
    <w:p w14:paraId="36E37E95" w14:textId="77777777" w:rsidR="00576720" w:rsidRPr="0007570E" w:rsidRDefault="00F34C1A">
      <w:pPr>
        <w:numPr>
          <w:ilvl w:val="0"/>
          <w:numId w:val="5"/>
        </w:numPr>
        <w:ind w:right="92" w:hanging="360"/>
        <w:contextualSpacing/>
      </w:pPr>
      <w:r w:rsidRPr="0007570E">
        <w:t xml:space="preserve">Mixed use of </w:t>
      </w:r>
      <w:r w:rsidR="00F444C4">
        <w:t xml:space="preserve">part-time </w:t>
      </w:r>
      <w:r w:rsidRPr="0007570E">
        <w:t>Automatic</w:t>
      </w:r>
      <w:r w:rsidR="00F444C4">
        <w:t>/part-time Manual operations of EAS equipment</w:t>
      </w:r>
    </w:p>
    <w:p w14:paraId="507BE1D6" w14:textId="77777777" w:rsidR="00F34C1A" w:rsidRDefault="00F444C4" w:rsidP="00B10F49">
      <w:pPr>
        <w:numPr>
          <w:ilvl w:val="0"/>
          <w:numId w:val="5"/>
        </w:numPr>
        <w:ind w:right="92" w:hanging="360"/>
        <w:contextualSpacing/>
      </w:pPr>
      <w:r>
        <w:t>D</w:t>
      </w:r>
      <w:r w:rsidR="00F34C1A" w:rsidRPr="0007570E">
        <w:t>ecoder-only</w:t>
      </w:r>
      <w:r>
        <w:t xml:space="preserve"> operations at Low Power </w:t>
      </w:r>
      <w:r w:rsidR="00F34C1A" w:rsidRPr="0007570E">
        <w:t>broadcast station</w:t>
      </w:r>
      <w:r>
        <w:t>s</w:t>
      </w:r>
    </w:p>
    <w:p w14:paraId="3B93A210" w14:textId="77777777" w:rsidR="00576720" w:rsidRDefault="00F34C1A" w:rsidP="00F34C1A">
      <w:pPr>
        <w:widowControl/>
        <w:numPr>
          <w:ilvl w:val="0"/>
          <w:numId w:val="5"/>
        </w:numPr>
        <w:spacing w:after="5" w:line="249" w:lineRule="auto"/>
        <w:ind w:right="111" w:hanging="360"/>
      </w:pPr>
      <w:r w:rsidRPr="0007570E">
        <w:t xml:space="preserve">Variations in </w:t>
      </w:r>
      <w:r w:rsidR="00F45B6B">
        <w:t>EAS</w:t>
      </w:r>
      <w:r w:rsidRPr="0007570E">
        <w:t xml:space="preserve"> equipment operation</w:t>
      </w:r>
    </w:p>
    <w:p w14:paraId="29BD190E" w14:textId="77777777" w:rsidR="00FF3465" w:rsidRDefault="00FF3465" w:rsidP="00F34C1A">
      <w:pPr>
        <w:widowControl/>
        <w:numPr>
          <w:ilvl w:val="0"/>
          <w:numId w:val="5"/>
        </w:numPr>
        <w:spacing w:after="5" w:line="249" w:lineRule="auto"/>
        <w:ind w:right="111" w:hanging="360"/>
      </w:pPr>
      <w:r w:rsidRPr="00FF3465">
        <w:t xml:space="preserve">Potential future technology and/or “information flow processes” changes currently on the horizon but not legally mandated for use (CAP, </w:t>
      </w:r>
      <w:proofErr w:type="spellStart"/>
      <w:r w:rsidRPr="00FF3465">
        <w:t>IPAWS</w:t>
      </w:r>
      <w:proofErr w:type="spellEnd"/>
      <w:r w:rsidRPr="00FF3465">
        <w:t>, 3.0, etc.)</w:t>
      </w:r>
    </w:p>
    <w:p w14:paraId="5676EE60" w14:textId="77777777" w:rsidR="00F444C4" w:rsidRDefault="00F444C4" w:rsidP="00F34C1A">
      <w:pPr>
        <w:widowControl/>
        <w:numPr>
          <w:ilvl w:val="0"/>
          <w:numId w:val="5"/>
        </w:numPr>
        <w:spacing w:after="5" w:line="249" w:lineRule="auto"/>
        <w:ind w:right="111" w:hanging="360"/>
      </w:pPr>
      <w:r>
        <w:t>Impacts that the cost of future technology improvements will have on EAS Participants and ultimately the public</w:t>
      </w:r>
    </w:p>
    <w:p w14:paraId="2BA3ACDF" w14:textId="77777777" w:rsidR="00547FD5" w:rsidRDefault="00547FD5" w:rsidP="00547FD5">
      <w:pPr>
        <w:jc w:val="center"/>
      </w:pPr>
    </w:p>
    <w:p w14:paraId="412BB23D" w14:textId="77777777" w:rsidR="00B10F49" w:rsidRDefault="00B10F49" w:rsidP="00547FD5">
      <w:pPr>
        <w:jc w:val="center"/>
      </w:pPr>
    </w:p>
    <w:p w14:paraId="733F3851" w14:textId="77777777" w:rsidR="00576720" w:rsidRDefault="00B73B20" w:rsidP="00511497">
      <w:pPr>
        <w:pStyle w:val="Heading2"/>
        <w:numPr>
          <w:ilvl w:val="1"/>
          <w:numId w:val="4"/>
        </w:numPr>
        <w:ind w:left="0" w:firstLine="0"/>
        <w:rPr>
          <w:rFonts w:ascii="Times New Roman" w:eastAsia="Times New Roman" w:hAnsi="Times New Roman" w:cs="Times New Roman"/>
          <w:i w:val="0"/>
        </w:rPr>
      </w:pPr>
      <w:bookmarkStart w:id="19" w:name="h.17dp8vu" w:colFirst="0" w:colLast="0"/>
      <w:bookmarkStart w:id="20" w:name="_Toc459989575"/>
      <w:bookmarkEnd w:id="19"/>
      <w:r w:rsidRPr="00B73B20">
        <w:rPr>
          <w:rFonts w:ascii="Times New Roman" w:eastAsia="Times New Roman" w:hAnsi="Times New Roman" w:cs="Times New Roman"/>
          <w:i w:val="0"/>
        </w:rPr>
        <w:t>Methodology</w:t>
      </w:r>
      <w:bookmarkEnd w:id="20"/>
      <w:r w:rsidRPr="00B73B20">
        <w:rPr>
          <w:rFonts w:ascii="Times New Roman" w:eastAsia="Times New Roman" w:hAnsi="Times New Roman" w:cs="Times New Roman"/>
          <w:i w:val="0"/>
        </w:rPr>
        <w:t xml:space="preserve"> </w:t>
      </w:r>
    </w:p>
    <w:p w14:paraId="5B6069CB" w14:textId="77777777" w:rsidR="00E43A67" w:rsidRPr="00E43A67" w:rsidRDefault="00E43A67" w:rsidP="00E43A67"/>
    <w:p w14:paraId="1CC78004" w14:textId="24E31B48" w:rsidR="00576720" w:rsidRPr="00704C55" w:rsidRDefault="00F34C1A">
      <w:pPr>
        <w:rPr>
          <w:color w:val="auto"/>
        </w:rPr>
      </w:pPr>
      <w:bookmarkStart w:id="21" w:name="h.3rdcrjn" w:colFirst="0" w:colLast="0"/>
      <w:bookmarkEnd w:id="21"/>
      <w:r w:rsidRPr="0007570E">
        <w:t xml:space="preserve">The </w:t>
      </w:r>
      <w:r w:rsidR="00642149">
        <w:t xml:space="preserve">WG3 </w:t>
      </w:r>
      <w:r w:rsidR="00F45B6B">
        <w:t>EAS</w:t>
      </w:r>
      <w:r w:rsidRPr="0007570E">
        <w:t xml:space="preserve"> Multilingual Subgroup </w:t>
      </w:r>
      <w:r w:rsidR="00A034BA">
        <w:t xml:space="preserve">met </w:t>
      </w:r>
      <w:r w:rsidR="00EF4831">
        <w:t>through weekly conference ca</w:t>
      </w:r>
      <w:r w:rsidR="00C72B31">
        <w:t>lls</w:t>
      </w:r>
      <w:r w:rsidR="00A034BA">
        <w:t xml:space="preserve"> in</w:t>
      </w:r>
      <w:r w:rsidR="00EF4831">
        <w:t xml:space="preserve"> May, June, July</w:t>
      </w:r>
      <w:r w:rsidR="00A034BA">
        <w:t xml:space="preserve"> and August, 2016</w:t>
      </w:r>
      <w:r w:rsidR="009A256B">
        <w:t>. A wide range of topics were</w:t>
      </w:r>
      <w:r w:rsidR="00EF4831">
        <w:t xml:space="preserve"> discussed and available public data and case studies were reviewed, moderated </w:t>
      </w:r>
      <w:r w:rsidR="00845755">
        <w:t xml:space="preserve">and documented </w:t>
      </w:r>
      <w:r w:rsidR="00EF4831">
        <w:t xml:space="preserve">by co-chairs </w:t>
      </w:r>
      <w:r w:rsidRPr="0007570E">
        <w:t xml:space="preserve">Lillian McDonald (Twin Cities PBS and </w:t>
      </w:r>
      <w:r w:rsidR="00AB6B0C">
        <w:t>Emergency, Community, Health, and Outreach [</w:t>
      </w:r>
      <w:r w:rsidRPr="0007570E">
        <w:t>ECHO</w:t>
      </w:r>
      <w:r w:rsidR="00AB6B0C">
        <w:t>]</w:t>
      </w:r>
      <w:r w:rsidRPr="0007570E">
        <w:t xml:space="preserve"> Minnesota) and Jim du Bois (Minnesota Broadcasters Association). </w:t>
      </w:r>
      <w:r w:rsidR="00845755">
        <w:t xml:space="preserve">In addition to sharing experience and data for the compilation of this report, a glossary of terms is also provided to clarify acronyms used to clarify </w:t>
      </w:r>
      <w:r w:rsidR="00845755" w:rsidRPr="00704C55">
        <w:rPr>
          <w:color w:val="auto"/>
        </w:rPr>
        <w:t>concepts</w:t>
      </w:r>
      <w:r w:rsidR="009A256B" w:rsidRPr="00704C55">
        <w:rPr>
          <w:color w:val="auto"/>
        </w:rPr>
        <w:t xml:space="preserve"> (</w:t>
      </w:r>
      <w:r w:rsidR="00170C3A">
        <w:rPr>
          <w:color w:val="auto"/>
        </w:rPr>
        <w:t>see</w:t>
      </w:r>
      <w:r w:rsidR="009A256B" w:rsidRPr="00704C55">
        <w:rPr>
          <w:color w:val="auto"/>
        </w:rPr>
        <w:t xml:space="preserve"> Appendix)</w:t>
      </w:r>
      <w:r w:rsidR="00845755" w:rsidRPr="00704C55">
        <w:rPr>
          <w:color w:val="auto"/>
        </w:rPr>
        <w:t xml:space="preserve">. </w:t>
      </w:r>
    </w:p>
    <w:p w14:paraId="2C86E92E" w14:textId="77777777" w:rsidR="002D5693" w:rsidRPr="0007570E" w:rsidRDefault="002D5693"/>
    <w:p w14:paraId="4EAC4760" w14:textId="77777777" w:rsidR="00576720" w:rsidRDefault="00F34C1A" w:rsidP="00511497">
      <w:pPr>
        <w:pStyle w:val="Heading1"/>
        <w:numPr>
          <w:ilvl w:val="0"/>
          <w:numId w:val="4"/>
        </w:numPr>
        <w:ind w:left="0" w:firstLine="0"/>
        <w:rPr>
          <w:rFonts w:ascii="Times New Roman" w:eastAsia="Times New Roman" w:hAnsi="Times New Roman" w:cs="Times New Roman"/>
        </w:rPr>
      </w:pPr>
      <w:bookmarkStart w:id="22" w:name="h.26in1rg" w:colFirst="0" w:colLast="0"/>
      <w:bookmarkStart w:id="23" w:name="_Toc459989576"/>
      <w:bookmarkEnd w:id="22"/>
      <w:r w:rsidRPr="0007570E">
        <w:rPr>
          <w:rFonts w:ascii="Times New Roman" w:eastAsia="Times New Roman" w:hAnsi="Times New Roman" w:cs="Times New Roman"/>
        </w:rPr>
        <w:t>Background</w:t>
      </w:r>
      <w:bookmarkEnd w:id="23"/>
    </w:p>
    <w:p w14:paraId="423B1A85" w14:textId="77777777" w:rsidR="00E43A67" w:rsidRPr="00E43A67" w:rsidRDefault="00E43A67" w:rsidP="00E43A67"/>
    <w:p w14:paraId="707548B0" w14:textId="3414BE8F" w:rsidR="00297C9C" w:rsidRDefault="00F34C1A" w:rsidP="00297C9C">
      <w:pPr>
        <w:ind w:right="111"/>
      </w:pPr>
      <w:r w:rsidRPr="0007570E">
        <w:t>The Federal Communications Commission (FCC) and Emergency Alert System (</w:t>
      </w:r>
      <w:r w:rsidR="00F45B6B">
        <w:t>EAS</w:t>
      </w:r>
      <w:r w:rsidRPr="0007570E">
        <w:t xml:space="preserve">) participants have been challenged to advance the </w:t>
      </w:r>
      <w:r w:rsidR="00F45B6B">
        <w:t>EAS</w:t>
      </w:r>
      <w:r w:rsidRPr="0007570E">
        <w:t xml:space="preserve"> warning and alerts best practices to adapt to an </w:t>
      </w:r>
      <w:r w:rsidR="004514E2">
        <w:t>increasing</w:t>
      </w:r>
      <w:r w:rsidR="00A034BA">
        <w:t>ly</w:t>
      </w:r>
      <w:r w:rsidRPr="0007570E">
        <w:t xml:space="preserve"> diverse population and evol</w:t>
      </w:r>
      <w:r w:rsidR="00022E9A">
        <w:t xml:space="preserve">ving technology so </w:t>
      </w:r>
      <w:r w:rsidRPr="0007570E">
        <w:t>ESL communities receive</w:t>
      </w:r>
      <w:r w:rsidR="00022E9A">
        <w:t>,</w:t>
      </w:r>
      <w:r w:rsidRPr="0007570E">
        <w:t xml:space="preserve"> comprehend</w:t>
      </w:r>
      <w:r w:rsidR="00022E9A">
        <w:t>, and respond to</w:t>
      </w:r>
      <w:r w:rsidRPr="0007570E">
        <w:t xml:space="preserve"> life and property-saving messages during emergencies. After Action Reports (AAR) following natural disasters such as Katrina (2005) and California wildfires (2015) document the need to address public information inclusively by developing strategies to reach </w:t>
      </w:r>
      <w:r w:rsidRPr="0007570E">
        <w:lastRenderedPageBreak/>
        <w:t>ESL populations with educational and emergency mes</w:t>
      </w:r>
      <w:r w:rsidR="00022E9A">
        <w:t>saging</w:t>
      </w:r>
      <w:r w:rsidR="00792D28">
        <w:rPr>
          <w:rStyle w:val="FootnoteReference"/>
        </w:rPr>
        <w:footnoteReference w:id="2"/>
      </w:r>
      <w:r w:rsidR="00022E9A">
        <w:t xml:space="preserve">. </w:t>
      </w:r>
      <w:r w:rsidR="00751E29">
        <w:t>This is in addition to U</w:t>
      </w:r>
      <w:r w:rsidR="000418EA">
        <w:t>.</w:t>
      </w:r>
      <w:r w:rsidR="00751E29">
        <w:t>S</w:t>
      </w:r>
      <w:r w:rsidR="000418EA">
        <w:t>.</w:t>
      </w:r>
      <w:r w:rsidR="00751E29">
        <w:t xml:space="preserve"> citizens with little or no understanding of the English language.</w:t>
      </w:r>
    </w:p>
    <w:p w14:paraId="73A47D69" w14:textId="77777777" w:rsidR="00192B01" w:rsidRDefault="00192B01" w:rsidP="00297C9C">
      <w:pPr>
        <w:ind w:right="111"/>
      </w:pPr>
    </w:p>
    <w:p w14:paraId="6B02FD11" w14:textId="5664E457" w:rsidR="00576720" w:rsidRDefault="00F27232" w:rsidP="00297C9C">
      <w:pPr>
        <w:ind w:right="111"/>
      </w:pPr>
      <w:r>
        <w:t xml:space="preserve">In the Report and Order in </w:t>
      </w:r>
      <w:proofErr w:type="spellStart"/>
      <w:r w:rsidRPr="00F27232">
        <w:t>EB</w:t>
      </w:r>
      <w:proofErr w:type="spellEnd"/>
      <w:r w:rsidRPr="00F27232">
        <w:t xml:space="preserve"> Docket No. 04-296</w:t>
      </w:r>
      <w:r w:rsidRPr="00F27232">
        <w:rPr>
          <w:rStyle w:val="FootnoteReference"/>
        </w:rPr>
        <w:footnoteReference w:id="3"/>
      </w:r>
      <w:r>
        <w:t xml:space="preserve"> released on </w:t>
      </w:r>
      <w:r w:rsidR="00F34C1A" w:rsidRPr="0007570E">
        <w:t>March 30, 2016</w:t>
      </w:r>
      <w:r w:rsidRPr="00792D28">
        <w:t>,</w:t>
      </w:r>
      <w:r w:rsidR="006B127E" w:rsidRPr="00792D28">
        <w:t xml:space="preserve"> </w:t>
      </w:r>
      <w:r w:rsidR="00E43A67" w:rsidRPr="00792D28">
        <w:t>t</w:t>
      </w:r>
      <w:r w:rsidR="00E43A67">
        <w:t>he Commission</w:t>
      </w:r>
      <w:r w:rsidR="00621F75">
        <w:t xml:space="preserve"> </w:t>
      </w:r>
      <w:r w:rsidR="00F34C1A" w:rsidRPr="0007570E">
        <w:t>reaffirmed its “commitment to promoting the delivery of Emergency Alert System alerts to as wide an audience as technically</w:t>
      </w:r>
      <w:r w:rsidR="00022E9A">
        <w:t xml:space="preserve"> feasible</w:t>
      </w:r>
      <w:r w:rsidR="00F34C1A" w:rsidRPr="0007570E">
        <w:t xml:space="preserve">, including those who communicate in a language other than English or may have a limited understanding of the English language.” The FCC is requiring state </w:t>
      </w:r>
      <w:r w:rsidR="00F45B6B">
        <w:t>EAS</w:t>
      </w:r>
      <w:r w:rsidR="00F34C1A" w:rsidRPr="0007570E">
        <w:t xml:space="preserve"> plans </w:t>
      </w:r>
      <w:r w:rsidR="00022E9A">
        <w:t xml:space="preserve">to </w:t>
      </w:r>
      <w:r w:rsidR="00F34C1A" w:rsidRPr="0007570E">
        <w:t xml:space="preserve">include information about how </w:t>
      </w:r>
      <w:r w:rsidR="00F45B6B">
        <w:t>EAS</w:t>
      </w:r>
      <w:r w:rsidR="00F34C1A" w:rsidRPr="0007570E">
        <w:t xml:space="preserve"> participants may provide alert messages to non-English speakers. </w:t>
      </w:r>
      <w:r w:rsidR="00F45B6B">
        <w:t>EAS</w:t>
      </w:r>
      <w:r w:rsidR="00022E9A" w:rsidRPr="0007570E">
        <w:t xml:space="preserve"> participants who provide alerts in language</w:t>
      </w:r>
      <w:r w:rsidR="00304042">
        <w:t>s</w:t>
      </w:r>
      <w:r w:rsidR="00022E9A" w:rsidRPr="0007570E">
        <w:t xml:space="preserve"> other than English </w:t>
      </w:r>
      <w:r w:rsidR="00297C9C">
        <w:t>must provide information on their use of non-English alerts to their respective State Emergency Communications Committees (</w:t>
      </w:r>
      <w:proofErr w:type="spellStart"/>
      <w:r w:rsidR="00297C9C">
        <w:t>SECC</w:t>
      </w:r>
      <w:proofErr w:type="spellEnd"/>
      <w:r w:rsidR="00297C9C">
        <w:t>)</w:t>
      </w:r>
      <w:r w:rsidR="00022E9A" w:rsidRPr="0007570E">
        <w:t>.</w:t>
      </w:r>
      <w:r w:rsidR="00022E9A">
        <w:t xml:space="preserve"> </w:t>
      </w:r>
      <w:r w:rsidR="00F34C1A" w:rsidRPr="0007570E">
        <w:t>The Commission has made it clear that providing messages in languages other than Eng</w:t>
      </w:r>
      <w:r w:rsidR="003D0647">
        <w:t xml:space="preserve">lish is strictly voluntary. </w:t>
      </w:r>
      <w:r w:rsidR="006B127E">
        <w:t xml:space="preserve">The </w:t>
      </w:r>
      <w:r w:rsidR="00F45B6B">
        <w:t>EAS</w:t>
      </w:r>
      <w:r w:rsidR="00F34C1A" w:rsidRPr="0007570E">
        <w:t xml:space="preserve"> Multilingual Subgroup is charged with recommending best practices for the dissemination of emergency messages in non-English languages according to the needs of local emergency managers.</w:t>
      </w:r>
    </w:p>
    <w:p w14:paraId="6615571B" w14:textId="77777777" w:rsidR="00537CF0" w:rsidRDefault="00537CF0" w:rsidP="00297C9C">
      <w:pPr>
        <w:ind w:right="111"/>
      </w:pPr>
    </w:p>
    <w:p w14:paraId="6CB365B7" w14:textId="77777777" w:rsidR="00576720" w:rsidRDefault="00F27934" w:rsidP="00511497">
      <w:pPr>
        <w:pStyle w:val="Heading1"/>
        <w:numPr>
          <w:ilvl w:val="0"/>
          <w:numId w:val="4"/>
        </w:numPr>
        <w:spacing w:after="0"/>
        <w:ind w:left="0" w:firstLine="0"/>
        <w:rPr>
          <w:rFonts w:ascii="Times New Roman" w:eastAsia="Times New Roman" w:hAnsi="Times New Roman" w:cs="Times New Roman"/>
        </w:rPr>
      </w:pPr>
      <w:bookmarkStart w:id="24" w:name="h.lnxbz9" w:colFirst="0" w:colLast="0"/>
      <w:bookmarkStart w:id="25" w:name="_Toc459989577"/>
      <w:bookmarkEnd w:id="24"/>
      <w:r>
        <w:rPr>
          <w:rFonts w:ascii="Times New Roman" w:eastAsia="Times New Roman" w:hAnsi="Times New Roman" w:cs="Times New Roman"/>
        </w:rPr>
        <w:t xml:space="preserve">Analysis, Findings and </w:t>
      </w:r>
      <w:r w:rsidR="00F34C1A" w:rsidRPr="0007570E">
        <w:rPr>
          <w:rFonts w:ascii="Times New Roman" w:eastAsia="Times New Roman" w:hAnsi="Times New Roman" w:cs="Times New Roman"/>
        </w:rPr>
        <w:t>Recommendations</w:t>
      </w:r>
      <w:bookmarkEnd w:id="25"/>
    </w:p>
    <w:p w14:paraId="39521717" w14:textId="77777777" w:rsidR="00092E2F" w:rsidRPr="00E43A67" w:rsidRDefault="00B73B20">
      <w:pPr>
        <w:pStyle w:val="Heading2"/>
        <w:numPr>
          <w:ilvl w:val="1"/>
          <w:numId w:val="4"/>
        </w:numPr>
        <w:ind w:left="0" w:firstLine="0"/>
        <w:rPr>
          <w:rFonts w:ascii="Times New Roman" w:hAnsi="Times New Roman" w:cs="Times New Roman"/>
          <w:sz w:val="32"/>
        </w:rPr>
      </w:pPr>
      <w:bookmarkStart w:id="26" w:name="_Toc459989578"/>
      <w:r w:rsidRPr="00E43A67">
        <w:rPr>
          <w:rFonts w:ascii="Times New Roman" w:hAnsi="Times New Roman" w:cs="Times New Roman"/>
          <w:i w:val="0"/>
          <w:sz w:val="32"/>
        </w:rPr>
        <w:t>Analysis</w:t>
      </w:r>
      <w:bookmarkEnd w:id="26"/>
    </w:p>
    <w:p w14:paraId="1D4C9FB4" w14:textId="77777777" w:rsidR="00092E2F" w:rsidRDefault="00092E2F"/>
    <w:p w14:paraId="1F9787C5" w14:textId="77777777" w:rsidR="00092E2F" w:rsidRDefault="00F016BC">
      <w:pPr>
        <w:numPr>
          <w:ilvl w:val="2"/>
          <w:numId w:val="4"/>
        </w:numPr>
        <w:ind w:left="0" w:firstLine="720"/>
        <w:rPr>
          <w:b/>
        </w:rPr>
      </w:pPr>
      <w:r w:rsidRPr="00F016BC">
        <w:rPr>
          <w:b/>
        </w:rPr>
        <w:t xml:space="preserve"> Need</w:t>
      </w:r>
    </w:p>
    <w:p w14:paraId="13406012" w14:textId="77777777" w:rsidR="00F016BC" w:rsidRPr="00F016BC" w:rsidRDefault="00F016BC" w:rsidP="00F016BC">
      <w:r w:rsidRPr="00F016BC">
        <w:t xml:space="preserve">The expertise of the committee did not extend to the </w:t>
      </w:r>
      <w:r w:rsidR="00E43A67">
        <w:t>challenge</w:t>
      </w:r>
      <w:r w:rsidRPr="00F016BC">
        <w:t xml:space="preserve"> of determining need</w:t>
      </w:r>
      <w:r w:rsidR="006C3532">
        <w:t xml:space="preserve"> or scope</w:t>
      </w:r>
      <w:r w:rsidRPr="00F016BC">
        <w:t>. Th</w:t>
      </w:r>
      <w:r w:rsidR="006C3532">
        <w:t>e fact that</w:t>
      </w:r>
      <w:r w:rsidRPr="00F016BC">
        <w:t xml:space="preserve"> there is a ne</w:t>
      </w:r>
      <w:r w:rsidR="00B832C5">
        <w:t xml:space="preserve">ed is obvious however what’s unclear is </w:t>
      </w:r>
      <w:r w:rsidR="006C3532">
        <w:t>how to determine breadth, depth,</w:t>
      </w:r>
      <w:r w:rsidR="00B832C5">
        <w:t xml:space="preserve"> and</w:t>
      </w:r>
      <w:r w:rsidR="006C3532">
        <w:t xml:space="preserve"> scope</w:t>
      </w:r>
      <w:r w:rsidR="00B832C5">
        <w:t xml:space="preserve">. </w:t>
      </w:r>
      <w:r w:rsidRPr="00F016BC">
        <w:t>While one source gives the number of immigrants living in the U.S. in 2014 as 42.2 million, the raw figure does not provide insight into how many immigrants speak little or no English.  In fact, the number of immigrants who live in homes where only English is spoken, or where English is spoken very well is 49.1% overall, and 72.9% for persons younger than 18</w:t>
      </w:r>
      <w:r w:rsidRPr="00F016BC">
        <w:rPr>
          <w:vertAlign w:val="superscript"/>
        </w:rPr>
        <w:footnoteReference w:id="4"/>
      </w:r>
      <w:r w:rsidRPr="00F016BC">
        <w:t xml:space="preserve">. </w:t>
      </w:r>
    </w:p>
    <w:p w14:paraId="27B23B4D" w14:textId="77777777" w:rsidR="00F016BC" w:rsidRPr="00F016BC" w:rsidRDefault="00F016BC" w:rsidP="00F016BC"/>
    <w:p w14:paraId="7B99CB9E" w14:textId="77777777" w:rsidR="00F016BC" w:rsidRPr="00F016BC" w:rsidRDefault="00F016BC" w:rsidP="00F016BC"/>
    <w:p w14:paraId="562553A6" w14:textId="77777777" w:rsidR="00092E2F" w:rsidRDefault="00F016BC">
      <w:pPr>
        <w:numPr>
          <w:ilvl w:val="2"/>
          <w:numId w:val="4"/>
        </w:numPr>
        <w:ind w:left="0" w:firstLine="720"/>
        <w:rPr>
          <w:b/>
        </w:rPr>
      </w:pPr>
      <w:r w:rsidRPr="00F016BC">
        <w:rPr>
          <w:b/>
        </w:rPr>
        <w:t xml:space="preserve">Technical issues </w:t>
      </w:r>
    </w:p>
    <w:p w14:paraId="7106ECD4" w14:textId="77777777" w:rsidR="00F016BC" w:rsidRPr="00F016BC" w:rsidRDefault="00F016BC" w:rsidP="00F016BC">
      <w:r w:rsidRPr="00F016BC">
        <w:t xml:space="preserve">Today’s technology allows delivery of alerting authority originated multilingual messages to the public via </w:t>
      </w:r>
      <w:proofErr w:type="spellStart"/>
      <w:r w:rsidRPr="00F016BC">
        <w:t>IPAWS</w:t>
      </w:r>
      <w:proofErr w:type="spellEnd"/>
      <w:r w:rsidRPr="00F016BC">
        <w:t xml:space="preserve"> CAP. A capability for multilingual message delivery through use of multiple &lt;info&gt; block elements in a Common Alerting Protocol (CAP) message was incorporated into the standards that define CAP as it is used in the FCC rules:</w:t>
      </w:r>
    </w:p>
    <w:p w14:paraId="31B885F1" w14:textId="77777777" w:rsidR="00F016BC" w:rsidRPr="00F016BC" w:rsidRDefault="00F016BC" w:rsidP="00F016BC">
      <w:pPr>
        <w:numPr>
          <w:ilvl w:val="0"/>
          <w:numId w:val="22"/>
        </w:numPr>
      </w:pPr>
      <w:r w:rsidRPr="00F016BC">
        <w:t xml:space="preserve">Organization for the Advancement of Structured Information Standards (OASIS) standard </w:t>
      </w:r>
      <w:r w:rsidRPr="00F016BC">
        <w:rPr>
          <w:i/>
        </w:rPr>
        <w:t>Common Alerting Protocol Version 1.2</w:t>
      </w:r>
      <w:r w:rsidRPr="00F016BC">
        <w:rPr>
          <w:i/>
          <w:vertAlign w:val="superscript"/>
        </w:rPr>
        <w:t xml:space="preserve"> </w:t>
      </w:r>
      <w:r w:rsidRPr="00F016BC">
        <w:rPr>
          <w:i/>
          <w:vertAlign w:val="superscript"/>
        </w:rPr>
        <w:footnoteReference w:id="5"/>
      </w:r>
      <w:r w:rsidRPr="00F016BC">
        <w:rPr>
          <w:i/>
        </w:rPr>
        <w:t xml:space="preserve">  </w:t>
      </w:r>
    </w:p>
    <w:p w14:paraId="0EF72B05" w14:textId="77777777" w:rsidR="00F016BC" w:rsidRPr="00F016BC" w:rsidRDefault="00F016BC" w:rsidP="00F016BC">
      <w:pPr>
        <w:numPr>
          <w:ilvl w:val="0"/>
          <w:numId w:val="22"/>
        </w:numPr>
      </w:pPr>
      <w:r w:rsidRPr="00F016BC">
        <w:rPr>
          <w:i/>
        </w:rPr>
        <w:t xml:space="preserve"> </w:t>
      </w:r>
      <w:r w:rsidRPr="00F016BC">
        <w:t xml:space="preserve">The FEMA initiated </w:t>
      </w:r>
      <w:proofErr w:type="spellStart"/>
      <w:r w:rsidRPr="00F016BC">
        <w:t>IPAWS</w:t>
      </w:r>
      <w:proofErr w:type="spellEnd"/>
      <w:r w:rsidRPr="00F016BC">
        <w:t xml:space="preserve"> profile</w:t>
      </w:r>
      <w:r w:rsidRPr="00F016BC">
        <w:rPr>
          <w:i/>
        </w:rPr>
        <w:t xml:space="preserve">, Common Alerting Protocol, v. 1.2 USA Integrated </w:t>
      </w:r>
      <w:r w:rsidRPr="00F016BC">
        <w:rPr>
          <w:i/>
        </w:rPr>
        <w:lastRenderedPageBreak/>
        <w:t>Public Alert and Warning System Profile Version 1.0</w:t>
      </w:r>
      <w:r w:rsidRPr="00F016BC">
        <w:rPr>
          <w:i/>
          <w:vertAlign w:val="superscript"/>
        </w:rPr>
        <w:footnoteReference w:id="6"/>
      </w:r>
      <w:r w:rsidRPr="00F016BC">
        <w:rPr>
          <w:i/>
        </w:rPr>
        <w:t xml:space="preserve"> </w:t>
      </w:r>
    </w:p>
    <w:p w14:paraId="3B3A28B2" w14:textId="77777777" w:rsidR="00F016BC" w:rsidRPr="00F016BC" w:rsidRDefault="00F016BC" w:rsidP="00F016BC">
      <w:pPr>
        <w:numPr>
          <w:ilvl w:val="0"/>
          <w:numId w:val="22"/>
        </w:numPr>
      </w:pPr>
      <w:r w:rsidRPr="00F016BC">
        <w:t>and Section 3.7 of the EAS CAP Industry Group</w:t>
      </w:r>
      <w:r w:rsidRPr="00F016BC">
        <w:rPr>
          <w:i/>
        </w:rPr>
        <w:t xml:space="preserve"> (</w:t>
      </w:r>
      <w:proofErr w:type="spellStart"/>
      <w:r w:rsidRPr="00F016BC">
        <w:rPr>
          <w:i/>
        </w:rPr>
        <w:t>ECIG</w:t>
      </w:r>
      <w:proofErr w:type="spellEnd"/>
      <w:r w:rsidRPr="00F016BC">
        <w:rPr>
          <w:i/>
        </w:rPr>
        <w:t>)  Recommendations for a CAP EAS Implementation Guide</w:t>
      </w:r>
      <w:r w:rsidRPr="00F016BC">
        <w:rPr>
          <w:i/>
          <w:vertAlign w:val="superscript"/>
        </w:rPr>
        <w:footnoteReference w:id="7"/>
      </w:r>
    </w:p>
    <w:p w14:paraId="41381240" w14:textId="77777777" w:rsidR="00F016BC" w:rsidRPr="00F016BC" w:rsidRDefault="00F016BC" w:rsidP="00F016BC"/>
    <w:p w14:paraId="1F20F612" w14:textId="77777777" w:rsidR="00F016BC" w:rsidRPr="00F016BC" w:rsidRDefault="00F016BC" w:rsidP="00F016BC">
      <w:r w:rsidRPr="00F016BC">
        <w:t xml:space="preserve">Real-world functional capability of this multilingual message delivery capability has been demonstrated though the </w:t>
      </w:r>
      <w:proofErr w:type="spellStart"/>
      <w:r w:rsidRPr="00F016BC">
        <w:t>IPAWS</w:t>
      </w:r>
      <w:proofErr w:type="spellEnd"/>
      <w:r w:rsidRPr="00F016BC">
        <w:t>/EAS Regional testing effort, and will again be present in the national NPT scheduled for September 28, 2016.</w:t>
      </w:r>
    </w:p>
    <w:p w14:paraId="4E8CDBB1" w14:textId="77777777" w:rsidR="00F016BC" w:rsidRPr="00F016BC" w:rsidRDefault="00F016BC" w:rsidP="00F016BC"/>
    <w:p w14:paraId="0CD4F643" w14:textId="77777777" w:rsidR="00092E2F" w:rsidRDefault="00F016BC">
      <w:pPr>
        <w:numPr>
          <w:ilvl w:val="2"/>
          <w:numId w:val="4"/>
        </w:numPr>
        <w:ind w:left="0" w:firstLine="720"/>
        <w:rPr>
          <w:b/>
        </w:rPr>
      </w:pPr>
      <w:r w:rsidRPr="00F016BC">
        <w:rPr>
          <w:b/>
        </w:rPr>
        <w:t>Regulatory issues</w:t>
      </w:r>
    </w:p>
    <w:p w14:paraId="60F81D76" w14:textId="77777777" w:rsidR="00F016BC" w:rsidRPr="00F016BC" w:rsidRDefault="00F016BC" w:rsidP="00F016BC">
      <w:r w:rsidRPr="00F016BC">
        <w:t xml:space="preserve">The FCC has introduced guidelines for delivering messages “beyond English” supporting multilingual EAS messaging including FCC Part 11, the FEMA </w:t>
      </w:r>
      <w:proofErr w:type="spellStart"/>
      <w:r w:rsidRPr="00F016BC">
        <w:t>IPAWS</w:t>
      </w:r>
      <w:proofErr w:type="spellEnd"/>
      <w:r w:rsidRPr="00F016BC">
        <w:t xml:space="preserve"> CAP profile, and the EAS-CAP Industry Guidelines.  Accordingly, the FCC has noted in its EAS rules:</w:t>
      </w:r>
    </w:p>
    <w:p w14:paraId="298F2FC1" w14:textId="77777777" w:rsidR="00F016BC" w:rsidRPr="00F016BC" w:rsidRDefault="00F016BC" w:rsidP="00F016BC">
      <w:pPr>
        <w:numPr>
          <w:ilvl w:val="0"/>
          <w:numId w:val="10"/>
        </w:numPr>
      </w:pPr>
      <w:r w:rsidRPr="00F016BC">
        <w:t>§§11.55(a</w:t>
      </w:r>
      <w:proofErr w:type="gramStart"/>
      <w:r w:rsidRPr="00F016BC">
        <w:t>)(</w:t>
      </w:r>
      <w:proofErr w:type="gramEnd"/>
      <w:r w:rsidRPr="00F016BC">
        <w:t xml:space="preserve">4) and 11.55(d)(2): “EAS Participants providing foreign language programming should transmit all EAS announcements in the same language as the primary language of the EAS Participant.”  </w:t>
      </w:r>
    </w:p>
    <w:p w14:paraId="7527CA90" w14:textId="77777777" w:rsidR="00F016BC" w:rsidRPr="00F016BC" w:rsidRDefault="00F016BC" w:rsidP="00F016BC"/>
    <w:p w14:paraId="1292F325" w14:textId="77777777" w:rsidR="00F016BC" w:rsidRPr="00F016BC" w:rsidRDefault="00F016BC" w:rsidP="00F016BC">
      <w:r w:rsidRPr="00F016BC">
        <w:t xml:space="preserve">In addition to abiding to FCC EAS guidelines, some emergency alert originators and/or EAS participants may choose to voluntarily provide emergency alerts in English and additional languages </w:t>
      </w:r>
      <w:r w:rsidR="002E2718">
        <w:t xml:space="preserve">of which they are capable of delivering, as needed. </w:t>
      </w:r>
      <w:r w:rsidRPr="00F016BC">
        <w:t xml:space="preserve"> </w:t>
      </w:r>
    </w:p>
    <w:p w14:paraId="2A869D99" w14:textId="77777777" w:rsidR="00F016BC" w:rsidRPr="00F016BC" w:rsidRDefault="00F016BC" w:rsidP="00F016BC"/>
    <w:p w14:paraId="0958B12E" w14:textId="77777777" w:rsidR="00092E2F" w:rsidRDefault="00F016BC">
      <w:pPr>
        <w:numPr>
          <w:ilvl w:val="2"/>
          <w:numId w:val="4"/>
        </w:numPr>
        <w:ind w:left="0" w:firstLine="720"/>
        <w:rPr>
          <w:b/>
        </w:rPr>
      </w:pPr>
      <w:r>
        <w:rPr>
          <w:b/>
        </w:rPr>
        <w:t>Use Case:</w:t>
      </w:r>
      <w:r w:rsidRPr="00F016BC">
        <w:rPr>
          <w:b/>
        </w:rPr>
        <w:t xml:space="preserve"> Minnesota </w:t>
      </w:r>
      <w:proofErr w:type="spellStart"/>
      <w:r w:rsidRPr="00F016BC">
        <w:rPr>
          <w:b/>
        </w:rPr>
        <w:t>IPAWS</w:t>
      </w:r>
      <w:proofErr w:type="spellEnd"/>
      <w:r w:rsidRPr="00F016BC">
        <w:rPr>
          <w:b/>
        </w:rPr>
        <w:t>/Multilingual Project</w:t>
      </w:r>
    </w:p>
    <w:p w14:paraId="2A91E6D6" w14:textId="1F641784" w:rsidR="00F016BC" w:rsidRPr="00F016BC" w:rsidRDefault="00F016BC" w:rsidP="00F016BC">
      <w:r w:rsidRPr="00F016BC">
        <w:t xml:space="preserve">A multilingual EAS project in the </w:t>
      </w:r>
      <w:r w:rsidR="00B3336C">
        <w:t>s</w:t>
      </w:r>
      <w:r w:rsidRPr="00F016BC">
        <w:t xml:space="preserve">tate of Minnesota provides a recent example of how both alert originators and EAS Participants can voluntarily collaborate to serve non-English speaking populations in their area.  The pilot project successfully demonstrated </w:t>
      </w:r>
      <w:r w:rsidR="002E2718">
        <w:t xml:space="preserve">a </w:t>
      </w:r>
      <w:r w:rsidRPr="00F016BC">
        <w:t>CAP-based alert with four languages: Spanish, Hmong, Somali, and English.  Important to its success was the accompanying community engagement campaign, designed to ensure that the targeted populations understand how to access emergency information and act upon it.</w:t>
      </w:r>
      <w:r w:rsidRPr="00F016BC">
        <w:rPr>
          <w:vertAlign w:val="superscript"/>
        </w:rPr>
        <w:footnoteReference w:id="8"/>
      </w:r>
      <w:r w:rsidRPr="00F016BC">
        <w:t xml:space="preserve">  </w:t>
      </w:r>
    </w:p>
    <w:p w14:paraId="3A517144" w14:textId="77777777" w:rsidR="00F016BC" w:rsidRPr="00F016BC" w:rsidRDefault="00F016BC" w:rsidP="00F016BC"/>
    <w:p w14:paraId="61730927" w14:textId="77777777" w:rsidR="00092E2F" w:rsidRPr="00537CF0" w:rsidRDefault="00B73B20">
      <w:pPr>
        <w:pStyle w:val="Heading2"/>
        <w:numPr>
          <w:ilvl w:val="1"/>
          <w:numId w:val="4"/>
        </w:numPr>
        <w:ind w:left="0" w:firstLine="0"/>
        <w:rPr>
          <w:rFonts w:ascii="Times New Roman" w:hAnsi="Times New Roman" w:cs="Times New Roman"/>
          <w:i w:val="0"/>
          <w:sz w:val="32"/>
        </w:rPr>
      </w:pPr>
      <w:bookmarkStart w:id="27" w:name="_Toc459989579"/>
      <w:r w:rsidRPr="00AB6B0C">
        <w:rPr>
          <w:rFonts w:ascii="Times New Roman" w:hAnsi="Times New Roman" w:cs="Times New Roman"/>
          <w:i w:val="0"/>
          <w:sz w:val="32"/>
        </w:rPr>
        <w:t>Findings</w:t>
      </w:r>
      <w:bookmarkEnd w:id="27"/>
    </w:p>
    <w:p w14:paraId="15331A00" w14:textId="77777777" w:rsidR="00F016BC" w:rsidRPr="00F016BC" w:rsidRDefault="00F016BC" w:rsidP="00F016BC"/>
    <w:p w14:paraId="64793D00" w14:textId="77777777" w:rsidR="00F016BC" w:rsidRPr="00F016BC" w:rsidRDefault="00F016BC" w:rsidP="00F016BC">
      <w:r w:rsidRPr="00F016BC">
        <w:t>The committee separated its discussion into three parts, message origination, message transport, and message delivery to the audience.  The committee made the following observations:</w:t>
      </w:r>
    </w:p>
    <w:p w14:paraId="1A262263" w14:textId="77777777" w:rsidR="00F016BC" w:rsidRPr="00F016BC" w:rsidRDefault="00F016BC" w:rsidP="00F016BC"/>
    <w:p w14:paraId="4401ED55" w14:textId="77777777" w:rsidR="00F016BC" w:rsidRPr="00890F57" w:rsidRDefault="00B73B20" w:rsidP="00F016BC">
      <w:pPr>
        <w:rPr>
          <w:u w:val="single"/>
        </w:rPr>
      </w:pPr>
      <w:r w:rsidRPr="00B73B20">
        <w:rPr>
          <w:u w:val="single"/>
        </w:rPr>
        <w:t>Message origination</w:t>
      </w:r>
    </w:p>
    <w:p w14:paraId="18FAA6A8" w14:textId="782FA9B7" w:rsidR="00F016BC" w:rsidRPr="00F016BC" w:rsidRDefault="00F016BC" w:rsidP="00E1741A">
      <w:pPr>
        <w:numPr>
          <w:ilvl w:val="0"/>
          <w:numId w:val="20"/>
        </w:numPr>
        <w:spacing w:after="120"/>
        <w:ind w:hanging="360"/>
      </w:pPr>
      <w:r w:rsidRPr="00F016BC">
        <w:t xml:space="preserve">Message origination tools, that is, the ability to encode CAP messages with multiple languages, including text and audio, exist.  The problem is in acquiring the multilingual content.  </w:t>
      </w:r>
      <w:r w:rsidR="000003AF" w:rsidRPr="000003AF">
        <w:t>WG3</w:t>
      </w:r>
      <w:r w:rsidRPr="00F016BC">
        <w:t xml:space="preserve"> </w:t>
      </w:r>
      <w:r w:rsidRPr="00F016BC">
        <w:lastRenderedPageBreak/>
        <w:t>find</w:t>
      </w:r>
      <w:r w:rsidR="000003AF">
        <w:t>s</w:t>
      </w:r>
      <w:r w:rsidRPr="00F016BC">
        <w:t>, based on daily experience with the CAP system, that message origination, even in English, is still a work in progress.  Providing text, properly formatted for a Radio/TV/Screen audience (with careful use of abbreviations and jargon) requires training.  Adding the additional complexity of providing translations to alternate languages adds additional barriers to adoption of multilingual alerting.</w:t>
      </w:r>
    </w:p>
    <w:p w14:paraId="62D8272A" w14:textId="77777777" w:rsidR="00F016BC" w:rsidRPr="00F016BC" w:rsidRDefault="00F016BC" w:rsidP="00E1741A">
      <w:pPr>
        <w:numPr>
          <w:ilvl w:val="0"/>
          <w:numId w:val="20"/>
        </w:numPr>
        <w:spacing w:after="120"/>
        <w:ind w:hanging="360"/>
      </w:pPr>
      <w:r w:rsidRPr="00F016BC">
        <w:t>The selection of which communities to serve, who is responsible, and who pays, is a very local issue.  The greatest possible latitude should be given to originators in how this is accomplished.  The FCC can have little direct control over how or if this occurs. The commission’s role, at this early stage of adoption, would be to assure that the rules allow for a variety of presentation methods, and in particular, to continue to support the concept of allowing the use of CAP to providing alternate languages, but to allow the presentation of those languages to take place outside of the strict EAS format of header, audio, and end of message, and to use the header, audio, end of message, then alternate language(s) concept.</w:t>
      </w:r>
    </w:p>
    <w:p w14:paraId="19634F93" w14:textId="600D5985" w:rsidR="00F016BC" w:rsidRPr="00F016BC" w:rsidRDefault="00F016BC" w:rsidP="00E1741A">
      <w:pPr>
        <w:numPr>
          <w:ilvl w:val="0"/>
          <w:numId w:val="20"/>
        </w:numPr>
        <w:spacing w:after="120"/>
        <w:ind w:hanging="360"/>
      </w:pPr>
      <w:r w:rsidRPr="00F016BC">
        <w:t>The EAS Participants, in their role as a conduit between originators and the audience should be encouraged, but not required, to participate in local efforts to use multilingual text and audio when available.</w:t>
      </w:r>
    </w:p>
    <w:p w14:paraId="3DA470B8" w14:textId="464520B9" w:rsidR="00B91511" w:rsidRPr="00537CF0" w:rsidRDefault="00F016BC" w:rsidP="00E1741A">
      <w:pPr>
        <w:pStyle w:val="ListParagraph"/>
        <w:numPr>
          <w:ilvl w:val="0"/>
          <w:numId w:val="20"/>
        </w:numPr>
        <w:spacing w:after="120"/>
        <w:ind w:hanging="360"/>
      </w:pPr>
      <w:r w:rsidRPr="00C56C4A">
        <w:t>The cost of always-available</w:t>
      </w:r>
      <w:r w:rsidR="001855E7" w:rsidRPr="00C56C4A">
        <w:t xml:space="preserve"> (24-7-365)</w:t>
      </w:r>
      <w:r w:rsidRPr="00C56C4A">
        <w:t xml:space="preserve"> human translation, on a station by station basis, is </w:t>
      </w:r>
      <w:r w:rsidR="001855E7" w:rsidRPr="00C56C4A">
        <w:t xml:space="preserve">a </w:t>
      </w:r>
      <w:r w:rsidR="00C56C4A" w:rsidRPr="00C56C4A">
        <w:t xml:space="preserve">staffing model and </w:t>
      </w:r>
      <w:r w:rsidR="001855E7" w:rsidRPr="00C56C4A">
        <w:t xml:space="preserve">logistical </w:t>
      </w:r>
      <w:r w:rsidRPr="00C56C4A">
        <w:t xml:space="preserve">expense that </w:t>
      </w:r>
      <w:r w:rsidR="00C56C4A" w:rsidRPr="00C56C4A">
        <w:t>are</w:t>
      </w:r>
      <w:r w:rsidR="001855E7" w:rsidRPr="00C56C4A">
        <w:t xml:space="preserve"> not </w:t>
      </w:r>
      <w:r w:rsidR="00C56C4A" w:rsidRPr="00C56C4A">
        <w:t>affordable or implementable</w:t>
      </w:r>
      <w:r w:rsidR="001855E7" w:rsidRPr="00C56C4A">
        <w:t xml:space="preserve"> at this time for</w:t>
      </w:r>
      <w:r w:rsidRPr="00C56C4A">
        <w:t xml:space="preserve"> </w:t>
      </w:r>
      <w:r w:rsidRPr="007A37DE">
        <w:t xml:space="preserve">individual EAS </w:t>
      </w:r>
      <w:r w:rsidR="00C56C4A" w:rsidRPr="007A37DE">
        <w:t>Originators</w:t>
      </w:r>
      <w:r w:rsidRPr="007A37DE">
        <w:t>.</w:t>
      </w:r>
      <w:r w:rsidR="00C56C4A" w:rsidRPr="007A37DE">
        <w:t xml:space="preserve"> </w:t>
      </w:r>
      <w:r w:rsidR="009256D4" w:rsidRPr="007A37DE">
        <w:t>Additionally,</w:t>
      </w:r>
      <w:r w:rsidRPr="007A37DE">
        <w:t xml:space="preserve"> </w:t>
      </w:r>
      <w:r w:rsidR="009256D4" w:rsidRPr="007A37DE">
        <w:t>t</w:t>
      </w:r>
      <w:r w:rsidR="002E2718" w:rsidRPr="007A37DE">
        <w:t xml:space="preserve">he technology for </w:t>
      </w:r>
      <w:r w:rsidR="001855E7" w:rsidRPr="007A37DE">
        <w:t>statistical machine</w:t>
      </w:r>
      <w:r w:rsidRPr="007A37DE">
        <w:t xml:space="preserve"> translation</w:t>
      </w:r>
      <w:r w:rsidRPr="00C56C4A">
        <w:t xml:space="preserve"> remains</w:t>
      </w:r>
      <w:r w:rsidR="0011760B">
        <w:t xml:space="preserve"> under development</w:t>
      </w:r>
      <w:r w:rsidRPr="00C56C4A">
        <w:t xml:space="preserve"> </w:t>
      </w:r>
      <w:r w:rsidR="0011760B">
        <w:t xml:space="preserve">making it </w:t>
      </w:r>
      <w:r w:rsidRPr="00C56C4A">
        <w:t>problematic</w:t>
      </w:r>
      <w:r w:rsidR="001855E7" w:rsidRPr="00C56C4A">
        <w:t xml:space="preserve"> </w:t>
      </w:r>
      <w:r w:rsidR="0011760B">
        <w:t>as a</w:t>
      </w:r>
      <w:r w:rsidR="001855E7" w:rsidRPr="00C56C4A">
        <w:t>n emergency application at this time</w:t>
      </w:r>
      <w:r w:rsidRPr="00C56C4A">
        <w:t xml:space="preserve">.  </w:t>
      </w:r>
      <w:r w:rsidR="006A616E" w:rsidRPr="00C56C4A">
        <w:t>The u</w:t>
      </w:r>
      <w:r w:rsidRPr="00C56C4A">
        <w:t>se of pre-translated</w:t>
      </w:r>
      <w:r w:rsidR="006A616E" w:rsidRPr="00C56C4A">
        <w:t>, pre-recorded</w:t>
      </w:r>
      <w:r w:rsidRPr="00C56C4A">
        <w:t xml:space="preserve"> messages based on event type is an alternative that has been used in some cases</w:t>
      </w:r>
      <w:r w:rsidR="0011760B">
        <w:t xml:space="preserve"> with customized messaging</w:t>
      </w:r>
      <w:r w:rsidR="00B91511" w:rsidRPr="00537CF0">
        <w:t>.</w:t>
      </w:r>
      <w:r w:rsidR="0011760B" w:rsidRPr="00537CF0">
        <w:t xml:space="preserve"> However, the committee did note the existence of message origination tools in initial deployment that provide ability to transcode EAS messages into multiple languages, as well as other tools with the capability to deliver </w:t>
      </w:r>
      <w:r w:rsidR="00B90153">
        <w:t>American Sign Language (</w:t>
      </w:r>
      <w:proofErr w:type="spellStart"/>
      <w:r w:rsidR="0011760B" w:rsidRPr="00537CF0">
        <w:t>ASL</w:t>
      </w:r>
      <w:proofErr w:type="spellEnd"/>
      <w:r w:rsidR="00B90153">
        <w:t>)</w:t>
      </w:r>
      <w:r w:rsidR="0011760B" w:rsidRPr="00537CF0">
        <w:t xml:space="preserve"> or multilingual content in alternative delivery methods </w:t>
      </w:r>
      <w:r w:rsidR="00083D69" w:rsidRPr="00537CF0">
        <w:t xml:space="preserve">such as the internet or social media as </w:t>
      </w:r>
      <w:r w:rsidR="0011760B" w:rsidRPr="00537CF0">
        <w:t xml:space="preserve">separate </w:t>
      </w:r>
      <w:r w:rsidR="00083D69" w:rsidRPr="00537CF0">
        <w:t xml:space="preserve">ventures </w:t>
      </w:r>
      <w:r w:rsidR="0011760B" w:rsidRPr="00537CF0">
        <w:t xml:space="preserve">from EAS origination. </w:t>
      </w:r>
      <w:r w:rsidR="00B91511" w:rsidRPr="00537CF0">
        <w:t>W</w:t>
      </w:r>
      <w:r w:rsidR="008D1760">
        <w:t>G</w:t>
      </w:r>
      <w:r w:rsidR="00B91511" w:rsidRPr="00537CF0">
        <w:t>3 is also aware that the automated NOAA Weather Radio (</w:t>
      </w:r>
      <w:proofErr w:type="spellStart"/>
      <w:r w:rsidR="00B91511" w:rsidRPr="00537CF0">
        <w:t>NWR</w:t>
      </w:r>
      <w:proofErr w:type="spellEnd"/>
      <w:r w:rsidR="00B91511" w:rsidRPr="00537CF0">
        <w:t xml:space="preserve">) programming system supports Spanish language broadcasting and the delivery of EAS information: Five Weather Forecast Offices (via seven transmitters) currently use Spanish language as the primary broadcast in areas with large Spanish-speaking populations and other Offices can choose to add Spanish language information, to supplement the delivery of information on English-language </w:t>
      </w:r>
      <w:proofErr w:type="spellStart"/>
      <w:r w:rsidR="00B91511" w:rsidRPr="00537CF0">
        <w:t>NWR</w:t>
      </w:r>
      <w:proofErr w:type="spellEnd"/>
      <w:r w:rsidR="00B91511" w:rsidRPr="00537CF0">
        <w:t xml:space="preserve"> stations. </w:t>
      </w:r>
    </w:p>
    <w:p w14:paraId="52AB0044" w14:textId="77777777" w:rsidR="00F016BC" w:rsidRDefault="00F016BC" w:rsidP="00F016BC"/>
    <w:p w14:paraId="08DCDE87" w14:textId="77777777" w:rsidR="00F016BC" w:rsidRDefault="00B73B20" w:rsidP="00F016BC">
      <w:r w:rsidRPr="00B73B20">
        <w:rPr>
          <w:u w:val="single"/>
        </w:rPr>
        <w:t>Transport Technology</w:t>
      </w:r>
    </w:p>
    <w:p w14:paraId="0305E99C" w14:textId="77777777" w:rsidR="00F016BC" w:rsidRPr="00F016BC" w:rsidRDefault="00F016BC" w:rsidP="007F790D">
      <w:pPr>
        <w:numPr>
          <w:ilvl w:val="0"/>
          <w:numId w:val="20"/>
        </w:numPr>
        <w:spacing w:after="120"/>
        <w:ind w:hanging="360"/>
      </w:pPr>
      <w:r w:rsidRPr="00F016BC">
        <w:t>The Common Alerting Protocol (CAP)</w:t>
      </w:r>
      <w:r w:rsidR="006A616E">
        <w:t>, where available,</w:t>
      </w:r>
      <w:r w:rsidRPr="00F016BC">
        <w:t xml:space="preserve"> provides a sufficient mechanism for transporting multilingual content from alert originators to EAS participants.</w:t>
      </w:r>
    </w:p>
    <w:p w14:paraId="14DFBBFF" w14:textId="77777777" w:rsidR="00F016BC" w:rsidRPr="00F016BC" w:rsidRDefault="00F016BC" w:rsidP="007F790D">
      <w:pPr>
        <w:numPr>
          <w:ilvl w:val="0"/>
          <w:numId w:val="20"/>
        </w:numPr>
        <w:spacing w:after="120"/>
        <w:ind w:hanging="360"/>
      </w:pPr>
      <w:r w:rsidRPr="00F016BC">
        <w:t xml:space="preserve">FEMA </w:t>
      </w:r>
      <w:proofErr w:type="spellStart"/>
      <w:r w:rsidRPr="00F016BC">
        <w:t>IPAWS</w:t>
      </w:r>
      <w:proofErr w:type="spellEnd"/>
      <w:r w:rsidRPr="00F016BC">
        <w:t xml:space="preserve"> can pass multilingual CAP messages from alert originators to EAS participants. FEMA has originated several messages, including recent regional “National Periodic Test” alerts, where alert</w:t>
      </w:r>
      <w:r w:rsidR="006A616E">
        <w:t>s</w:t>
      </w:r>
      <w:r w:rsidRPr="00F016BC">
        <w:t xml:space="preserve"> </w:t>
      </w:r>
      <w:r w:rsidR="006A616E">
        <w:t xml:space="preserve">are available in </w:t>
      </w:r>
      <w:r w:rsidRPr="00F016BC">
        <w:t>English and Spanish</w:t>
      </w:r>
      <w:r w:rsidR="006A616E">
        <w:t xml:space="preserve"> versions</w:t>
      </w:r>
      <w:r w:rsidRPr="00F016BC">
        <w:t>.</w:t>
      </w:r>
    </w:p>
    <w:p w14:paraId="663BF390" w14:textId="77777777" w:rsidR="00F016BC" w:rsidRPr="00F016BC" w:rsidRDefault="00F016BC" w:rsidP="007F790D">
      <w:pPr>
        <w:numPr>
          <w:ilvl w:val="0"/>
          <w:numId w:val="20"/>
        </w:numPr>
        <w:spacing w:after="120"/>
        <w:ind w:hanging="360"/>
      </w:pPr>
      <w:r w:rsidRPr="00F016BC">
        <w:t xml:space="preserve">Other originators at the state and local level have conducted multilingual tests through the </w:t>
      </w:r>
      <w:proofErr w:type="spellStart"/>
      <w:r w:rsidRPr="00F016BC">
        <w:t>IPAWS</w:t>
      </w:r>
      <w:proofErr w:type="spellEnd"/>
      <w:r w:rsidRPr="00F016BC">
        <w:t xml:space="preserve"> system, including a four-language test in Minnesota.</w:t>
      </w:r>
    </w:p>
    <w:p w14:paraId="24FBC88F" w14:textId="77777777" w:rsidR="00F016BC" w:rsidRDefault="00F016BC" w:rsidP="00F016BC"/>
    <w:p w14:paraId="0EBF5889" w14:textId="77777777" w:rsidR="00DE660B" w:rsidRDefault="00DE660B" w:rsidP="00F016BC"/>
    <w:p w14:paraId="5DB4459A" w14:textId="77777777" w:rsidR="00DE660B" w:rsidRDefault="00DE660B" w:rsidP="00F016BC"/>
    <w:p w14:paraId="3089B52E" w14:textId="77777777" w:rsidR="00F016BC" w:rsidRDefault="00B73B20" w:rsidP="00F016BC">
      <w:pPr>
        <w:rPr>
          <w:u w:val="single"/>
        </w:rPr>
      </w:pPr>
      <w:r w:rsidRPr="00B73B20">
        <w:rPr>
          <w:u w:val="single"/>
        </w:rPr>
        <w:lastRenderedPageBreak/>
        <w:t>Delivery to the audience</w:t>
      </w:r>
    </w:p>
    <w:p w14:paraId="2CCFC91C" w14:textId="5AF1E0F3" w:rsidR="00F016BC" w:rsidRPr="00F016BC" w:rsidRDefault="00F016BC" w:rsidP="00DE660B">
      <w:pPr>
        <w:numPr>
          <w:ilvl w:val="0"/>
          <w:numId w:val="20"/>
        </w:numPr>
        <w:spacing w:after="120"/>
        <w:ind w:hanging="360"/>
      </w:pPr>
      <w:r w:rsidRPr="00F016BC">
        <w:t xml:space="preserve">Multilingual support, in particular the delivery of text and provided audio, is a capability of much of the CAP/EAS equipment in the field.  When alternate language text and audio is provided, the role of the CAP/EAS device is simpler – select the proper text and audio file, and display/play.  </w:t>
      </w:r>
      <w:r w:rsidR="00A453A8">
        <w:t xml:space="preserve">The current </w:t>
      </w:r>
      <w:proofErr w:type="spellStart"/>
      <w:r w:rsidR="00A453A8">
        <w:t>IPAWS</w:t>
      </w:r>
      <w:proofErr w:type="spellEnd"/>
      <w:r w:rsidR="00A453A8">
        <w:t xml:space="preserve"> implementation of </w:t>
      </w:r>
      <w:r w:rsidRPr="00F016BC">
        <w:t xml:space="preserve">CAP supports the use of </w:t>
      </w:r>
      <w:r w:rsidR="00A453A8">
        <w:t xml:space="preserve">a limited set of </w:t>
      </w:r>
      <w:r w:rsidRPr="00F016BC">
        <w:t>UTF-8 character</w:t>
      </w:r>
      <w:r w:rsidR="00A453A8">
        <w:t>s</w:t>
      </w:r>
      <w:r w:rsidRPr="00F016BC">
        <w:t xml:space="preserve"> </w:t>
      </w:r>
      <w:r w:rsidR="00A453A8">
        <w:t>in text elements.</w:t>
      </w:r>
      <w:r w:rsidRPr="00F016BC">
        <w:t xml:space="preserve"> </w:t>
      </w:r>
      <w:r w:rsidR="00A453A8">
        <w:t>H</w:t>
      </w:r>
      <w:r w:rsidRPr="00F016BC">
        <w:t>owever</w:t>
      </w:r>
      <w:r w:rsidR="00F345A4">
        <w:t xml:space="preserve">, </w:t>
      </w:r>
      <w:r w:rsidRPr="00F016BC">
        <w:t>display of particular languages is limited to the character sets supported by the display devices.</w:t>
      </w:r>
    </w:p>
    <w:p w14:paraId="3A62FEE1" w14:textId="77777777" w:rsidR="00F016BC" w:rsidRPr="00F016BC" w:rsidRDefault="00F016BC" w:rsidP="00DE660B">
      <w:pPr>
        <w:numPr>
          <w:ilvl w:val="0"/>
          <w:numId w:val="20"/>
        </w:numPr>
        <w:spacing w:after="120"/>
        <w:ind w:hanging="450"/>
      </w:pPr>
      <w:r w:rsidRPr="00F016BC">
        <w:t>Use of Text to Speech (TTS) with multiple languages is supported by some devices, and with some languages.  Users must typically load the alternate languages they intend to use into the device – not all languages/dialects are available on all devices, and some languages aren’t available on any device.</w:t>
      </w:r>
    </w:p>
    <w:p w14:paraId="02D8D110" w14:textId="77777777" w:rsidR="00F016BC" w:rsidRPr="00F016BC" w:rsidRDefault="00F016BC" w:rsidP="00DE660B">
      <w:pPr>
        <w:numPr>
          <w:ilvl w:val="0"/>
          <w:numId w:val="20"/>
        </w:numPr>
        <w:spacing w:after="120"/>
        <w:ind w:hanging="450"/>
      </w:pPr>
      <w:r w:rsidRPr="00F016BC">
        <w:t>Some CAP/EAS equipment permits the EAS participant to replace the incoming audio with other audio, possibly in a different language, allowing for local replacement of one language with another.</w:t>
      </w:r>
    </w:p>
    <w:p w14:paraId="52D905B0" w14:textId="0C4FBC19" w:rsidR="00F016BC" w:rsidRPr="00F016BC" w:rsidRDefault="00F016BC" w:rsidP="00DE660B">
      <w:pPr>
        <w:numPr>
          <w:ilvl w:val="0"/>
          <w:numId w:val="20"/>
        </w:numPr>
        <w:spacing w:after="120"/>
        <w:ind w:hanging="450"/>
      </w:pPr>
      <w:r w:rsidRPr="00F016BC">
        <w:t>Multilingual support using universal intermediary devices (CAP converters) is problematic</w:t>
      </w:r>
      <w:r w:rsidR="006A616E">
        <w:t xml:space="preserve"> because</w:t>
      </w:r>
      <w:r w:rsidRPr="00F016BC">
        <w:t xml:space="preserve"> the EAS device controls the output but receives only EAS data from the converter</w:t>
      </w:r>
      <w:r w:rsidR="006A616E">
        <w:t>. There is</w:t>
      </w:r>
      <w:r w:rsidRPr="00F016BC">
        <w:t xml:space="preserve"> no multilingual support in the legacy EAS protocol</w:t>
      </w:r>
      <w:r w:rsidR="006A616E">
        <w:t xml:space="preserve"> so </w:t>
      </w:r>
      <w:r w:rsidR="009E6863">
        <w:t xml:space="preserve">a </w:t>
      </w:r>
      <w:r w:rsidR="006A616E">
        <w:t>CAP converter</w:t>
      </w:r>
      <w:r w:rsidR="009E6863">
        <w:t>/Legacy EAS pair</w:t>
      </w:r>
      <w:r w:rsidR="006A616E">
        <w:t xml:space="preserve"> does </w:t>
      </w:r>
      <w:r w:rsidR="009E6863">
        <w:t xml:space="preserve">not </w:t>
      </w:r>
      <w:r w:rsidR="006A616E">
        <w:t>have</w:t>
      </w:r>
      <w:r w:rsidRPr="00F016BC">
        <w:t xml:space="preserve"> the ability to carry more than one language</w:t>
      </w:r>
      <w:r w:rsidR="006A616E">
        <w:t>.</w:t>
      </w:r>
    </w:p>
    <w:p w14:paraId="6ABC1797" w14:textId="77777777" w:rsidR="00F016BC" w:rsidRPr="00F016BC" w:rsidRDefault="00F016BC" w:rsidP="00DE660B">
      <w:pPr>
        <w:numPr>
          <w:ilvl w:val="0"/>
          <w:numId w:val="20"/>
        </w:numPr>
        <w:spacing w:after="120"/>
        <w:ind w:hanging="450"/>
      </w:pPr>
      <w:r w:rsidRPr="00F016BC">
        <w:t>Less-resourced, or even adequately resourced, EAS participants are in general unable to bear the cost of</w:t>
      </w:r>
      <w:r w:rsidR="005B4865">
        <w:t xml:space="preserve"> human</w:t>
      </w:r>
      <w:r w:rsidRPr="00F016BC">
        <w:t xml:space="preserve"> language translation </w:t>
      </w:r>
      <w:r w:rsidR="005B4865">
        <w:t xml:space="preserve">services </w:t>
      </w:r>
      <w:r w:rsidRPr="00F016BC">
        <w:t>in the context of CAP/EAS.  Participants should be encouraged, but not required, to relay alerts in the languages of their choosing, based on their audience, when the desired languages are available.  If a required alert in not available in their desired alternate language, the English version must be played.  If the Participant is able to provide the emergency information in an alternate language or format, but is unable to do so within the context of EAS (for technological or infrastructure reasons) they should be encouraged to</w:t>
      </w:r>
      <w:r w:rsidR="006A616E">
        <w:t xml:space="preserve"> provide the information</w:t>
      </w:r>
      <w:r w:rsidRPr="00F016BC">
        <w:t xml:space="preserve"> as part of their regular broadcast.</w:t>
      </w:r>
    </w:p>
    <w:p w14:paraId="116221B9" w14:textId="77777777" w:rsidR="00F345A4" w:rsidRPr="00F016BC" w:rsidRDefault="00F345A4" w:rsidP="00F016BC"/>
    <w:p w14:paraId="7CB47897" w14:textId="77777777" w:rsidR="00F016BC" w:rsidRPr="00890F57" w:rsidRDefault="00B73B20" w:rsidP="00F016BC">
      <w:pPr>
        <w:rPr>
          <w:u w:val="single"/>
        </w:rPr>
      </w:pPr>
      <w:r w:rsidRPr="00B73B20">
        <w:rPr>
          <w:u w:val="single"/>
        </w:rPr>
        <w:t>Trends</w:t>
      </w:r>
    </w:p>
    <w:p w14:paraId="6ECF0A97" w14:textId="77777777" w:rsidR="00F016BC" w:rsidRPr="00F016BC" w:rsidRDefault="00F016BC" w:rsidP="00511497">
      <w:pPr>
        <w:ind w:left="360"/>
      </w:pPr>
      <w:r w:rsidRPr="00F016BC">
        <w:t xml:space="preserve">FEMA reports increasing numbers of emergency management organizations are signing up for access to the </w:t>
      </w:r>
      <w:proofErr w:type="spellStart"/>
      <w:r w:rsidRPr="00F016BC">
        <w:t>IPAWS</w:t>
      </w:r>
      <w:proofErr w:type="spellEnd"/>
      <w:r w:rsidRPr="00F016BC">
        <w:t xml:space="preserve"> system.  Some are beginning to use CAP message generation tools.  While some of the origin</w:t>
      </w:r>
      <w:r w:rsidR="00F345A4">
        <w:t>ation software systems include multili</w:t>
      </w:r>
      <w:r w:rsidRPr="00F016BC">
        <w:t>ngua</w:t>
      </w:r>
      <w:r w:rsidR="00F345A4">
        <w:t>l</w:t>
      </w:r>
      <w:r w:rsidRPr="00F016BC">
        <w:t xml:space="preserve"> message preparation, FEMA does not currently track the number of originators that use that capability.  For its part, FEMA has used two languages in recent regional National Periodic Test messages, providing both English and Spanish text and audio.</w:t>
      </w:r>
    </w:p>
    <w:p w14:paraId="17D63C3E" w14:textId="7CD0FF37" w:rsidR="00B3336C" w:rsidRDefault="00B3336C">
      <w:r>
        <w:br w:type="page"/>
      </w:r>
    </w:p>
    <w:p w14:paraId="10D1D3E5" w14:textId="77777777" w:rsidR="00092E2F" w:rsidRDefault="00B73B20">
      <w:pPr>
        <w:pStyle w:val="Heading2"/>
        <w:numPr>
          <w:ilvl w:val="1"/>
          <w:numId w:val="4"/>
        </w:numPr>
        <w:ind w:left="0" w:firstLine="0"/>
      </w:pPr>
      <w:bookmarkStart w:id="28" w:name="_Toc459989580"/>
      <w:r w:rsidRPr="00B73B20">
        <w:rPr>
          <w:rFonts w:ascii="Times New Roman" w:hAnsi="Times New Roman" w:cs="Times New Roman"/>
          <w:i w:val="0"/>
        </w:rPr>
        <w:lastRenderedPageBreak/>
        <w:t>Recommendations</w:t>
      </w:r>
      <w:bookmarkEnd w:id="28"/>
    </w:p>
    <w:p w14:paraId="5CBAA299" w14:textId="47BB5F31" w:rsidR="00C3146B" w:rsidRDefault="00C3146B">
      <w:r>
        <w:t xml:space="preserve">Many </w:t>
      </w:r>
      <w:r w:rsidR="00F34C1A" w:rsidRPr="0007570E">
        <w:t xml:space="preserve">states are facing challenges with reaching </w:t>
      </w:r>
      <w:r w:rsidR="00B54F0B" w:rsidRPr="0007570E">
        <w:t>ESL populations;</w:t>
      </w:r>
      <w:r w:rsidR="00F34C1A" w:rsidRPr="0007570E">
        <w:t xml:space="preserve"> demographics in the United States indicate continued growth in ESL residents</w:t>
      </w:r>
      <w:r>
        <w:t xml:space="preserve">.  More technology is </w:t>
      </w:r>
      <w:r w:rsidR="00F34C1A" w:rsidRPr="0007570E">
        <w:t>becoming available to accommodate ESL and disability alert and warning recipients</w:t>
      </w:r>
      <w:r>
        <w:t>.</w:t>
      </w:r>
    </w:p>
    <w:p w14:paraId="7EFCC070" w14:textId="77777777" w:rsidR="00C3146B" w:rsidRDefault="00C3146B"/>
    <w:p w14:paraId="416F885E" w14:textId="77777777" w:rsidR="00D90626" w:rsidRDefault="00D90626" w:rsidP="00D90626">
      <w:pPr>
        <w:ind w:right="92"/>
      </w:pPr>
      <w:r>
        <w:t>The technology to transport and deliver multilingual messages, though evolving, exists today.  The FCC, FEMA, and EAS Participants need to perform additional outreach, both outward toward the community and alert originators, and inward, to assure EAS Participants that there are low cost and low effort ways to accomplish multilingual EAS alert delivery.</w:t>
      </w:r>
    </w:p>
    <w:p w14:paraId="6ECF4567" w14:textId="77777777" w:rsidR="009C48CE" w:rsidRDefault="009C48CE" w:rsidP="00D90626">
      <w:pPr>
        <w:ind w:right="92"/>
      </w:pPr>
    </w:p>
    <w:p w14:paraId="20A676A8" w14:textId="0C136E64" w:rsidR="002C37E8" w:rsidRDefault="00C3146B">
      <w:r>
        <w:t>However, technology is only a small part of the problem.  The amount of actual expe</w:t>
      </w:r>
      <w:r w:rsidR="00304042">
        <w:t>rience from alert origination and alert delivery</w:t>
      </w:r>
      <w:r>
        <w:t xml:space="preserve"> is growing, but </w:t>
      </w:r>
      <w:r w:rsidR="00304042">
        <w:t xml:space="preserve">is </w:t>
      </w:r>
      <w:r>
        <w:t xml:space="preserve">still very small. </w:t>
      </w:r>
      <w:r w:rsidR="002C37E8">
        <w:t xml:space="preserve">Based on current activity, </w:t>
      </w:r>
      <w:r w:rsidR="000003AF" w:rsidRPr="000003AF">
        <w:t>WG3</w:t>
      </w:r>
      <w:r w:rsidR="002C37E8">
        <w:t xml:space="preserve"> note</w:t>
      </w:r>
      <w:r w:rsidR="000003AF">
        <w:t>s</w:t>
      </w:r>
      <w:r w:rsidR="002C37E8">
        <w:t xml:space="preserve"> that implementations of multilingual EAS messaging is dependent on resources and collaboration as prioritized by each community.</w:t>
      </w:r>
      <w:r w:rsidR="00D90626">
        <w:t xml:space="preserve"> With this as a general backdrop, WG-3 offers the following </w:t>
      </w:r>
      <w:r w:rsidR="009C48CE">
        <w:t>recommendations</w:t>
      </w:r>
      <w:r w:rsidR="00D90626">
        <w:t xml:space="preserve">: </w:t>
      </w:r>
    </w:p>
    <w:p w14:paraId="2C96A900" w14:textId="77777777" w:rsidR="00B54F0B" w:rsidRDefault="00B54F0B"/>
    <w:p w14:paraId="2ADE1F85" w14:textId="023868C8" w:rsidR="009C48CE" w:rsidRDefault="00A139B3" w:rsidP="009C48CE">
      <w:pPr>
        <w:pStyle w:val="ListParagraph"/>
        <w:numPr>
          <w:ilvl w:val="0"/>
          <w:numId w:val="10"/>
        </w:numPr>
      </w:pPr>
      <w:r w:rsidRPr="00A139B3">
        <w:t>WG3</w:t>
      </w:r>
      <w:r>
        <w:t>’s</w:t>
      </w:r>
      <w:r w:rsidR="00C3146B">
        <w:t xml:space="preserve"> primary recommendation is that the Commission </w:t>
      </w:r>
      <w:r w:rsidR="009C48CE">
        <w:t>refrain from</w:t>
      </w:r>
      <w:r w:rsidR="00C3146B">
        <w:t xml:space="preserve"> </w:t>
      </w:r>
      <w:r w:rsidR="00A453A8">
        <w:t xml:space="preserve">creating </w:t>
      </w:r>
      <w:r w:rsidR="00C3146B">
        <w:t>additional</w:t>
      </w:r>
      <w:r w:rsidR="00276843">
        <w:t xml:space="preserve"> </w:t>
      </w:r>
      <w:r w:rsidR="00C3146B">
        <w:t>regulation</w:t>
      </w:r>
      <w:r w:rsidR="00127F8B">
        <w:t>s</w:t>
      </w:r>
      <w:r w:rsidR="00C3146B">
        <w:t xml:space="preserve"> pertaining to multilingual alerting</w:t>
      </w:r>
      <w:r w:rsidR="00B90153">
        <w:t xml:space="preserve">. </w:t>
      </w:r>
    </w:p>
    <w:p w14:paraId="1C5CD931" w14:textId="77777777" w:rsidR="00B90153" w:rsidRDefault="00B90153" w:rsidP="00B90153">
      <w:pPr>
        <w:pStyle w:val="ListParagraph"/>
      </w:pPr>
    </w:p>
    <w:p w14:paraId="129294A2" w14:textId="355D1710" w:rsidR="00B90153" w:rsidRDefault="00B90153" w:rsidP="00B90153">
      <w:pPr>
        <w:pStyle w:val="ListParagraph"/>
        <w:numPr>
          <w:ilvl w:val="0"/>
          <w:numId w:val="10"/>
        </w:numPr>
      </w:pPr>
      <w:r>
        <w:t>The use of non-English (or multi-lingual) alerting should remain voluntary for EAS Originators and EAS Participants.</w:t>
      </w:r>
    </w:p>
    <w:p w14:paraId="266C05D6" w14:textId="6CBBEBB2" w:rsidR="009C48CE" w:rsidRDefault="009C48CE" w:rsidP="009C48CE">
      <w:pPr>
        <w:pStyle w:val="ListParagraph"/>
      </w:pPr>
    </w:p>
    <w:p w14:paraId="1928B863" w14:textId="77777777" w:rsidR="009C48CE" w:rsidRDefault="009C48CE" w:rsidP="009C48CE">
      <w:pPr>
        <w:pStyle w:val="ListParagraph"/>
        <w:numPr>
          <w:ilvl w:val="0"/>
          <w:numId w:val="10"/>
        </w:numPr>
      </w:pPr>
      <w:r>
        <w:t>T</w:t>
      </w:r>
      <w:r w:rsidR="00C3146B">
        <w:t>he Commission remain</w:t>
      </w:r>
      <w:r w:rsidR="00105151">
        <w:t>s</w:t>
      </w:r>
      <w:r w:rsidR="00C3146B">
        <w:t xml:space="preserve"> technologically neutral and</w:t>
      </w:r>
      <w:r w:rsidR="00276843">
        <w:t xml:space="preserve"> </w:t>
      </w:r>
      <w:r w:rsidR="00C3146B">
        <w:t>continue</w:t>
      </w:r>
      <w:r>
        <w:t>s</w:t>
      </w:r>
      <w:r w:rsidR="00C3146B">
        <w:t xml:space="preserve"> to allow, but not require, experimentation and development by EAS</w:t>
      </w:r>
      <w:r w:rsidR="00276843">
        <w:t xml:space="preserve"> </w:t>
      </w:r>
      <w:r w:rsidR="00C3146B">
        <w:t>stakeholders on all types of multilingual functionality</w:t>
      </w:r>
      <w:r>
        <w:t xml:space="preserve"> with collaborative leadership determined by local communities</w:t>
      </w:r>
      <w:r w:rsidR="00C3146B">
        <w:t>.</w:t>
      </w:r>
    </w:p>
    <w:p w14:paraId="596AC727" w14:textId="77777777" w:rsidR="009C48CE" w:rsidRDefault="009C48CE" w:rsidP="009C48CE">
      <w:pPr>
        <w:pStyle w:val="ListParagraph"/>
      </w:pPr>
    </w:p>
    <w:p w14:paraId="70671AAD" w14:textId="5D0FCE61" w:rsidR="009C48CE" w:rsidRDefault="005B4865" w:rsidP="009C48CE">
      <w:pPr>
        <w:pStyle w:val="ListParagraph"/>
        <w:numPr>
          <w:ilvl w:val="0"/>
          <w:numId w:val="10"/>
        </w:numPr>
      </w:pPr>
      <w:r>
        <w:t>T</w:t>
      </w:r>
      <w:r w:rsidR="00BF6C31">
        <w:t xml:space="preserve">he </w:t>
      </w:r>
      <w:r w:rsidR="003E792E">
        <w:t xml:space="preserve">multilingual challenge cannot and need not </w:t>
      </w:r>
      <w:r w:rsidR="00BF6C31">
        <w:t xml:space="preserve">be solved in </w:t>
      </w:r>
      <w:r w:rsidR="003E792E">
        <w:t xml:space="preserve">a single, initial </w:t>
      </w:r>
      <w:r>
        <w:t xml:space="preserve">implementation. </w:t>
      </w:r>
      <w:r w:rsidR="00F34C1A" w:rsidRPr="0007570E">
        <w:t xml:space="preserve"> </w:t>
      </w:r>
    </w:p>
    <w:p w14:paraId="3E775430" w14:textId="77777777" w:rsidR="009C48CE" w:rsidRDefault="009C48CE" w:rsidP="009C48CE">
      <w:pPr>
        <w:pStyle w:val="ListParagraph"/>
      </w:pPr>
    </w:p>
    <w:p w14:paraId="02E57A4D" w14:textId="77777777" w:rsidR="005D2EE2" w:rsidRDefault="00F34C1A" w:rsidP="005D2EE2">
      <w:pPr>
        <w:pStyle w:val="ListParagraph"/>
        <w:numPr>
          <w:ilvl w:val="0"/>
          <w:numId w:val="10"/>
        </w:numPr>
      </w:pPr>
      <w:r w:rsidRPr="0007570E">
        <w:t xml:space="preserve">To facilitate multilingual emergency messaging </w:t>
      </w:r>
      <w:r w:rsidR="00BF6C31">
        <w:t>for ESL</w:t>
      </w:r>
      <w:r w:rsidRPr="0007570E">
        <w:t xml:space="preserve"> populations, consideration </w:t>
      </w:r>
      <w:r w:rsidR="00D90626">
        <w:t>could</w:t>
      </w:r>
      <w:r w:rsidR="00D90626" w:rsidRPr="0007570E">
        <w:t xml:space="preserve"> </w:t>
      </w:r>
      <w:r w:rsidRPr="0007570E">
        <w:t xml:space="preserve">be given to a community-based approach with </w:t>
      </w:r>
      <w:r w:rsidR="00D90626">
        <w:t xml:space="preserve">consideration </w:t>
      </w:r>
      <w:r w:rsidRPr="0007570E">
        <w:t xml:space="preserve">of the current </w:t>
      </w:r>
      <w:r w:rsidR="003F2271">
        <w:t>ESL</w:t>
      </w:r>
      <w:r w:rsidRPr="0007570E">
        <w:t xml:space="preserve"> population in each jurisdiction by verifying demographics from </w:t>
      </w:r>
      <w:r w:rsidR="00022E9A">
        <w:t>authoritative</w:t>
      </w:r>
      <w:r w:rsidRPr="0007570E">
        <w:t xml:space="preserve"> sources. </w:t>
      </w:r>
    </w:p>
    <w:p w14:paraId="38918CAD" w14:textId="77777777" w:rsidR="005D2EE2" w:rsidRDefault="005D2EE2" w:rsidP="005D2EE2">
      <w:pPr>
        <w:pStyle w:val="ListParagraph"/>
      </w:pPr>
    </w:p>
    <w:p w14:paraId="42CEA53D" w14:textId="77777777" w:rsidR="005D2EE2" w:rsidRDefault="00002C2C" w:rsidP="005D2EE2">
      <w:pPr>
        <w:pStyle w:val="ListParagraph"/>
        <w:numPr>
          <w:ilvl w:val="0"/>
          <w:numId w:val="10"/>
        </w:numPr>
      </w:pPr>
      <w:r>
        <w:t>Government partners should</w:t>
      </w:r>
      <w:r w:rsidR="00D90626">
        <w:t xml:space="preserve"> </w:t>
      </w:r>
      <w:r w:rsidR="00AC6FD2">
        <w:t>continue to make s</w:t>
      </w:r>
      <w:r w:rsidR="00276843">
        <w:t xml:space="preserve">tate and local emergency managers </w:t>
      </w:r>
      <w:r w:rsidR="00AC6FD2">
        <w:t xml:space="preserve">aware </w:t>
      </w:r>
      <w:r w:rsidR="005D2EE2">
        <w:t>of CAP</w:t>
      </w:r>
      <w:r w:rsidR="00276843">
        <w:t xml:space="preserve"> </w:t>
      </w:r>
      <w:r w:rsidR="00AC6FD2">
        <w:t xml:space="preserve">technology and its capabilities. </w:t>
      </w:r>
      <w:r w:rsidR="00276843">
        <w:t xml:space="preserve"> </w:t>
      </w:r>
    </w:p>
    <w:p w14:paraId="0CA5DE38" w14:textId="77777777" w:rsidR="005D2EE2" w:rsidRDefault="005D2EE2" w:rsidP="005D2EE2">
      <w:pPr>
        <w:pStyle w:val="ListParagraph"/>
      </w:pPr>
    </w:p>
    <w:p w14:paraId="524AC1A4" w14:textId="77777777" w:rsidR="0068083B" w:rsidRDefault="000B217C" w:rsidP="005D2EE2">
      <w:pPr>
        <w:pStyle w:val="ListParagraph"/>
        <w:numPr>
          <w:ilvl w:val="0"/>
          <w:numId w:val="10"/>
        </w:numPr>
      </w:pPr>
      <w:r>
        <w:t>A</w:t>
      </w:r>
      <w:r w:rsidR="000B0A64">
        <w:t>lert</w:t>
      </w:r>
      <w:r>
        <w:t xml:space="preserve"> </w:t>
      </w:r>
      <w:r w:rsidR="000B0A64">
        <w:t>originators</w:t>
      </w:r>
      <w:r w:rsidR="00AC6FD2">
        <w:t xml:space="preserve"> should leverage CAP for multilingual support. </w:t>
      </w:r>
    </w:p>
    <w:p w14:paraId="18F38C5E" w14:textId="77777777" w:rsidR="0068083B" w:rsidRDefault="0068083B" w:rsidP="0068083B">
      <w:pPr>
        <w:pStyle w:val="ListParagraph"/>
      </w:pPr>
    </w:p>
    <w:p w14:paraId="525CB92E" w14:textId="77777777" w:rsidR="00576720" w:rsidRDefault="0068083B" w:rsidP="005D2EE2">
      <w:pPr>
        <w:pStyle w:val="ListParagraph"/>
        <w:numPr>
          <w:ilvl w:val="0"/>
          <w:numId w:val="10"/>
        </w:numPr>
      </w:pPr>
      <w:r>
        <w:t xml:space="preserve">The FCC should allow, but not require, CAP devices to immediately survey </w:t>
      </w:r>
      <w:proofErr w:type="spellStart"/>
      <w:r>
        <w:t>IPAWS</w:t>
      </w:r>
      <w:proofErr w:type="spellEnd"/>
      <w:r>
        <w:t xml:space="preserve"> upon receipt of a broadcast EAS message, in order to determine whether a matching CAP message exists with ESL content, and use that CAP message instead. Doing so, would create negligible delay, with the benefit of more informative messaging as a broadcast EAS message is received first.</w:t>
      </w:r>
      <w:r w:rsidR="00276843">
        <w:t xml:space="preserve"> </w:t>
      </w:r>
    </w:p>
    <w:p w14:paraId="4A38FB0B" w14:textId="77777777" w:rsidR="005D2EE2" w:rsidRDefault="005D2EE2" w:rsidP="005D2EE2">
      <w:pPr>
        <w:pStyle w:val="ListParagraph"/>
      </w:pPr>
    </w:p>
    <w:p w14:paraId="247D6F4B" w14:textId="77777777" w:rsidR="00B3336C" w:rsidRDefault="00B3336C" w:rsidP="005D2EE2">
      <w:pPr>
        <w:pStyle w:val="ListParagraph"/>
      </w:pPr>
    </w:p>
    <w:p w14:paraId="0703ACF7" w14:textId="77777777" w:rsidR="005D2EE2" w:rsidRDefault="00E9482D" w:rsidP="005D2EE2">
      <w:pPr>
        <w:pStyle w:val="ListParagraph"/>
        <w:numPr>
          <w:ilvl w:val="0"/>
          <w:numId w:val="10"/>
        </w:numPr>
      </w:pPr>
      <w:r w:rsidRPr="005D2EE2">
        <w:lastRenderedPageBreak/>
        <w:t xml:space="preserve">The FCC and </w:t>
      </w:r>
      <w:r>
        <w:t xml:space="preserve">FEMA should collaborate on a process to keep alerting originators and government (content creators) partners informed of multilingual capabilities in the existing EAS system.  </w:t>
      </w:r>
      <w:bookmarkStart w:id="29" w:name="h.1ksv4uv" w:colFirst="0" w:colLast="0"/>
      <w:bookmarkEnd w:id="29"/>
    </w:p>
    <w:p w14:paraId="330F3CA6" w14:textId="77777777" w:rsidR="005D2EE2" w:rsidRDefault="005D2EE2" w:rsidP="005D2EE2">
      <w:pPr>
        <w:pStyle w:val="ListParagraph"/>
      </w:pPr>
    </w:p>
    <w:p w14:paraId="6A9679A1" w14:textId="54480916" w:rsidR="00BF6C31" w:rsidRDefault="00BF6C31" w:rsidP="005D2EE2">
      <w:pPr>
        <w:pStyle w:val="ListParagraph"/>
        <w:numPr>
          <w:ilvl w:val="0"/>
          <w:numId w:val="10"/>
        </w:numPr>
      </w:pPr>
      <w:r>
        <w:t xml:space="preserve">The FCC </w:t>
      </w:r>
      <w:r w:rsidR="00AC6FD2">
        <w:t xml:space="preserve">should use </w:t>
      </w:r>
      <w:r w:rsidR="005D2EE2">
        <w:t xml:space="preserve">the </w:t>
      </w:r>
      <w:r w:rsidR="00AC6FD2">
        <w:t>tools and capabilities that exist to facilitate the delivery of multilingual alerts on a voluntary basis</w:t>
      </w:r>
      <w:r w:rsidR="00B3336C">
        <w:t>,</w:t>
      </w:r>
      <w:r w:rsidR="00AC6FD2">
        <w:t xml:space="preserve"> noting that the current EAS system has the capability to release multilingual messaging and that these services continue to be voluntary. </w:t>
      </w:r>
    </w:p>
    <w:p w14:paraId="29C500B6" w14:textId="77777777" w:rsidR="003046DA" w:rsidRDefault="003046DA" w:rsidP="005D2EE2"/>
    <w:p w14:paraId="29A17076" w14:textId="77777777" w:rsidR="00576720" w:rsidRPr="00BE287B" w:rsidRDefault="00F34C1A" w:rsidP="00FC28F1">
      <w:pPr>
        <w:pStyle w:val="Heading1"/>
        <w:numPr>
          <w:ilvl w:val="0"/>
          <w:numId w:val="4"/>
        </w:numPr>
        <w:spacing w:after="0"/>
        <w:ind w:left="0" w:firstLine="0"/>
        <w:rPr>
          <w:rFonts w:ascii="Times New Roman" w:eastAsia="Times New Roman" w:hAnsi="Times New Roman" w:cs="Times New Roman"/>
        </w:rPr>
      </w:pPr>
      <w:bookmarkStart w:id="30" w:name="_Toc459989581"/>
      <w:r w:rsidRPr="00BE287B">
        <w:rPr>
          <w:rFonts w:ascii="Times New Roman" w:eastAsia="Times New Roman" w:hAnsi="Times New Roman" w:cs="Times New Roman"/>
        </w:rPr>
        <w:t>Conclusions</w:t>
      </w:r>
      <w:bookmarkEnd w:id="30"/>
    </w:p>
    <w:p w14:paraId="31643749" w14:textId="18307AA2" w:rsidR="00576720" w:rsidRDefault="00A0678E" w:rsidP="00FC28F1">
      <w:pPr>
        <w:spacing w:before="240" w:after="240"/>
        <w:ind w:right="92"/>
      </w:pPr>
      <w:r w:rsidRPr="00FB09AA">
        <w:t xml:space="preserve">Though </w:t>
      </w:r>
      <w:r w:rsidR="009D1DF2">
        <w:t>it is premature to promulgate a set of Best Practices</w:t>
      </w:r>
      <w:r w:rsidR="00D33CCE">
        <w:t xml:space="preserve"> because work to date remains</w:t>
      </w:r>
      <w:r w:rsidR="006732B7">
        <w:t xml:space="preserve"> </w:t>
      </w:r>
      <w:r w:rsidR="00DA1A9E">
        <w:t>in early</w:t>
      </w:r>
      <w:r w:rsidR="006732B7">
        <w:t xml:space="preserve"> stage</w:t>
      </w:r>
      <w:r w:rsidR="009D1DF2">
        <w:t xml:space="preserve">, </w:t>
      </w:r>
      <w:r w:rsidR="000003AF" w:rsidRPr="000003AF">
        <w:t>WG3</w:t>
      </w:r>
      <w:r w:rsidR="009D1DF2">
        <w:t xml:space="preserve"> conclude</w:t>
      </w:r>
      <w:r w:rsidR="000003AF">
        <w:t>s</w:t>
      </w:r>
      <w:r w:rsidR="009D1DF2">
        <w:t xml:space="preserve"> that CAP does offer sufficient multilingual transport capabilities and should be leveraged to provide </w:t>
      </w:r>
      <w:r w:rsidR="00FF78B7">
        <w:t>multilingual</w:t>
      </w:r>
      <w:r w:rsidR="009D1DF2">
        <w:t xml:space="preserve"> EAS.  Further, </w:t>
      </w:r>
      <w:proofErr w:type="spellStart"/>
      <w:r w:rsidR="009D1DF2">
        <w:t>IPAWS</w:t>
      </w:r>
      <w:proofErr w:type="spellEnd"/>
      <w:r w:rsidR="009D1DF2">
        <w:t xml:space="preserve"> provides sufficient support for multilingual CAP to be used as a base for multilingual EAS.  Participation in multilingual alerting should remain on a voluntary basis for EAS Participants, and the current Part 11 rules are sufficient to allow multilingual EAS to grow.</w:t>
      </w:r>
    </w:p>
    <w:p w14:paraId="6CA9ABE1" w14:textId="77777777" w:rsidR="006F69DF" w:rsidRDefault="006F69DF" w:rsidP="00FC28F1">
      <w:pPr>
        <w:spacing w:before="240" w:after="240"/>
        <w:ind w:right="92"/>
        <w:rPr>
          <w:sz w:val="32"/>
          <w:szCs w:val="32"/>
        </w:rPr>
      </w:pPr>
    </w:p>
    <w:p w14:paraId="417484A1" w14:textId="77777777" w:rsidR="00FD3564" w:rsidRDefault="00FD3564">
      <w:pPr>
        <w:rPr>
          <w:sz w:val="32"/>
          <w:szCs w:val="32"/>
        </w:rPr>
        <w:sectPr w:rsidR="00FD3564" w:rsidSect="0064489E">
          <w:headerReference w:type="default" r:id="rId10"/>
          <w:footerReference w:type="default" r:id="rId11"/>
          <w:footerReference w:type="first" r:id="rId12"/>
          <w:pgSz w:w="12240" w:h="15840" w:code="1"/>
          <w:pgMar w:top="1440" w:right="1440" w:bottom="1440" w:left="1267" w:header="720" w:footer="720" w:gutter="0"/>
          <w:pgBorders w:offsetFrom="page">
            <w:top w:val="single" w:sz="18" w:space="24" w:color="00CCFF"/>
            <w:left w:val="single" w:sz="18" w:space="24" w:color="00CCFF"/>
            <w:bottom w:val="single" w:sz="18" w:space="24" w:color="00CCFF"/>
            <w:right w:val="single" w:sz="18" w:space="24" w:color="00CCFF"/>
          </w:pgBorders>
          <w:pgNumType w:start="0"/>
          <w:cols w:space="720"/>
          <w:titlePg/>
          <w:docGrid w:linePitch="326"/>
        </w:sectPr>
      </w:pPr>
    </w:p>
    <w:p w14:paraId="02C6FF65" w14:textId="14C85A2A" w:rsidR="006F69DF" w:rsidRPr="003E5094" w:rsidRDefault="00E1741A" w:rsidP="00E1741A">
      <w:pPr>
        <w:pStyle w:val="Heading2"/>
        <w:keepLines w:val="0"/>
        <w:numPr>
          <w:ilvl w:val="0"/>
          <w:numId w:val="0"/>
        </w:numPr>
        <w:autoSpaceDE w:val="0"/>
        <w:autoSpaceDN w:val="0"/>
        <w:adjustRightInd w:val="0"/>
        <w:ind w:left="630"/>
        <w:jc w:val="center"/>
        <w:rPr>
          <w:rFonts w:ascii="Times New Roman" w:hAnsi="Times New Roman" w:cs="Times New Roman"/>
          <w:i w:val="0"/>
          <w:sz w:val="32"/>
          <w:szCs w:val="32"/>
        </w:rPr>
      </w:pPr>
      <w:bookmarkStart w:id="32" w:name="_Toc381950655"/>
      <w:bookmarkStart w:id="33" w:name="_Toc459989582"/>
      <w:r>
        <w:rPr>
          <w:rFonts w:ascii="Times New Roman" w:hAnsi="Times New Roman" w:cs="Times New Roman"/>
          <w:i w:val="0"/>
          <w:sz w:val="32"/>
          <w:szCs w:val="32"/>
        </w:rPr>
        <w:lastRenderedPageBreak/>
        <w:t>Appendix</w:t>
      </w:r>
      <w:r w:rsidR="006F69DF" w:rsidRPr="003E5094">
        <w:rPr>
          <w:rFonts w:ascii="Times New Roman" w:hAnsi="Times New Roman" w:cs="Times New Roman"/>
          <w:i w:val="0"/>
          <w:sz w:val="32"/>
          <w:szCs w:val="32"/>
        </w:rPr>
        <w:t>:  Definitions of Terms</w:t>
      </w:r>
      <w:bookmarkEnd w:id="32"/>
      <w:bookmarkEnd w:id="33"/>
    </w:p>
    <w:p w14:paraId="27408874" w14:textId="77777777" w:rsidR="006F69DF" w:rsidRPr="003E5094" w:rsidRDefault="006F69DF" w:rsidP="006F69DF"/>
    <w:p w14:paraId="71BF9DE9" w14:textId="77777777" w:rsidR="006F69DF" w:rsidRPr="003E5094" w:rsidRDefault="006F69DF" w:rsidP="006F69DF">
      <w:pPr>
        <w:jc w:val="both"/>
        <w:rPr>
          <w:i/>
          <w:sz w:val="22"/>
          <w:szCs w:val="22"/>
        </w:rPr>
      </w:pPr>
      <w:r w:rsidRPr="003E5094">
        <w:rPr>
          <w:i/>
          <w:sz w:val="22"/>
          <w:szCs w:val="22"/>
        </w:rPr>
        <w:t xml:space="preserve">Definitions of the following terms are meant as guidance for </w:t>
      </w:r>
      <w:proofErr w:type="spellStart"/>
      <w:r w:rsidRPr="003E5094">
        <w:rPr>
          <w:i/>
          <w:sz w:val="22"/>
          <w:szCs w:val="22"/>
        </w:rPr>
        <w:t>SECCs</w:t>
      </w:r>
      <w:proofErr w:type="spellEnd"/>
      <w:r w:rsidRPr="003E5094">
        <w:rPr>
          <w:i/>
          <w:sz w:val="22"/>
          <w:szCs w:val="22"/>
        </w:rPr>
        <w:t xml:space="preserve"> in applying the use of these terms in the drafting of State EAS Plans, in order to gain uniformity in the understanding and application of such terms across all State EAS Plans.  The inclusion of definitions of these terms in this report should not be construed as a recommendation for their inclusion in the FCC EAS Part 11 rules.  These definitions are presented here solely as a guideline for </w:t>
      </w:r>
      <w:proofErr w:type="spellStart"/>
      <w:r w:rsidRPr="003E5094">
        <w:rPr>
          <w:i/>
          <w:sz w:val="22"/>
          <w:szCs w:val="22"/>
        </w:rPr>
        <w:t>SECC</w:t>
      </w:r>
      <w:proofErr w:type="spellEnd"/>
      <w:r w:rsidRPr="003E5094">
        <w:rPr>
          <w:i/>
          <w:sz w:val="22"/>
          <w:szCs w:val="22"/>
        </w:rPr>
        <w:t xml:space="preserve"> use.</w:t>
      </w:r>
    </w:p>
    <w:p w14:paraId="5F19E755" w14:textId="77777777" w:rsidR="006F69DF" w:rsidRPr="003E5094" w:rsidRDefault="006F69DF" w:rsidP="006F69DF">
      <w:pPr>
        <w:jc w:val="both"/>
        <w:rPr>
          <w:sz w:val="22"/>
          <w:szCs w:val="22"/>
        </w:rPr>
      </w:pPr>
    </w:p>
    <w:p w14:paraId="7FCC9319" w14:textId="2C0E6FCD" w:rsidR="006F69DF" w:rsidRDefault="006F69DF" w:rsidP="006F69DF">
      <w:pPr>
        <w:ind w:left="1440" w:hanging="1440"/>
      </w:pPr>
    </w:p>
    <w:p w14:paraId="48FC95A4" w14:textId="77777777" w:rsidR="002868E7" w:rsidRPr="003E5094" w:rsidRDefault="002868E7" w:rsidP="006F69DF">
      <w:pPr>
        <w:ind w:left="1440" w:hanging="1440"/>
      </w:pPr>
    </w:p>
    <w:tbl>
      <w:tblPr>
        <w:tblStyle w:val="TableGrid"/>
        <w:tblW w:w="101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100"/>
      </w:tblGrid>
      <w:tr w:rsidR="006F69DF" w:rsidRPr="003E5094" w14:paraId="6FCB3F74" w14:textId="77777777" w:rsidTr="009E6863">
        <w:tc>
          <w:tcPr>
            <w:tcW w:w="2070" w:type="dxa"/>
          </w:tcPr>
          <w:p w14:paraId="66342383" w14:textId="77777777" w:rsidR="006F69DF" w:rsidRPr="003E5094" w:rsidRDefault="006F69DF" w:rsidP="009E6863">
            <w:pPr>
              <w:rPr>
                <w:rFonts w:ascii="Times New Roman" w:hAnsi="Times New Roman" w:cs="Times New Roman"/>
              </w:rPr>
            </w:pPr>
            <w:r w:rsidRPr="003E5094">
              <w:rPr>
                <w:rFonts w:ascii="Times New Roman" w:hAnsi="Times New Roman" w:cs="Times New Roman"/>
              </w:rPr>
              <w:t>Activate</w:t>
            </w:r>
          </w:p>
        </w:tc>
        <w:tc>
          <w:tcPr>
            <w:tcW w:w="8100" w:type="dxa"/>
          </w:tcPr>
          <w:p w14:paraId="79433520" w14:textId="26D9D312" w:rsidR="006F69DF" w:rsidRPr="003E5094" w:rsidRDefault="006F69DF" w:rsidP="009E6863">
            <w:pPr>
              <w:ind w:left="162"/>
              <w:rPr>
                <w:rFonts w:ascii="Times New Roman" w:hAnsi="Times New Roman" w:cs="Times New Roman"/>
              </w:rPr>
            </w:pPr>
            <w:r w:rsidRPr="003E5094">
              <w:rPr>
                <w:rFonts w:ascii="Times New Roman" w:hAnsi="Times New Roman" w:cs="Times New Roman"/>
                <w:i/>
              </w:rPr>
              <w:t>(verb)</w:t>
            </w:r>
            <w:r w:rsidRPr="003E5094">
              <w:rPr>
                <w:rFonts w:ascii="Times New Roman" w:hAnsi="Times New Roman" w:cs="Times New Roman"/>
              </w:rPr>
              <w:t xml:space="preserve"> Describes the process of originating the transmission of the EAS header codes, attention signal, emergency message and EOM code that also complies with the visual message requirements of 47 CFR. § 79.2(a</w:t>
            </w:r>
            <w:proofErr w:type="gramStart"/>
            <w:r w:rsidRPr="003E5094">
              <w:rPr>
                <w:rFonts w:ascii="Times New Roman" w:hAnsi="Times New Roman" w:cs="Times New Roman"/>
              </w:rPr>
              <w:t>)(</w:t>
            </w:r>
            <w:proofErr w:type="gramEnd"/>
            <w:r w:rsidRPr="003E5094">
              <w:rPr>
                <w:rFonts w:ascii="Times New Roman" w:hAnsi="Times New Roman" w:cs="Times New Roman"/>
              </w:rPr>
              <w:t>2).</w:t>
            </w:r>
          </w:p>
          <w:p w14:paraId="2259F2FB" w14:textId="77777777" w:rsidR="006F69DF" w:rsidRPr="003E5094" w:rsidRDefault="006F69DF" w:rsidP="009E6863">
            <w:pPr>
              <w:ind w:left="162"/>
              <w:rPr>
                <w:rFonts w:ascii="Times New Roman" w:hAnsi="Times New Roman" w:cs="Times New Roman"/>
              </w:rPr>
            </w:pPr>
          </w:p>
        </w:tc>
      </w:tr>
      <w:tr w:rsidR="006F69DF" w:rsidRPr="003E5094" w14:paraId="303BDD12" w14:textId="77777777" w:rsidTr="009E6863">
        <w:tc>
          <w:tcPr>
            <w:tcW w:w="2070" w:type="dxa"/>
          </w:tcPr>
          <w:p w14:paraId="634E2ECA" w14:textId="77777777" w:rsidR="006F69DF" w:rsidRPr="003E5094" w:rsidRDefault="006F69DF" w:rsidP="009E6863">
            <w:pPr>
              <w:rPr>
                <w:rFonts w:ascii="Times New Roman" w:hAnsi="Times New Roman" w:cs="Times New Roman"/>
              </w:rPr>
            </w:pPr>
            <w:r w:rsidRPr="003E5094">
              <w:rPr>
                <w:rFonts w:ascii="Times New Roman" w:hAnsi="Times New Roman" w:cs="Times New Roman"/>
              </w:rPr>
              <w:t>Authority</w:t>
            </w:r>
          </w:p>
        </w:tc>
        <w:tc>
          <w:tcPr>
            <w:tcW w:w="8100" w:type="dxa"/>
          </w:tcPr>
          <w:p w14:paraId="4965D9B8" w14:textId="77777777" w:rsidR="006F69DF" w:rsidRPr="003E5094" w:rsidRDefault="006F69DF" w:rsidP="009E6863">
            <w:pPr>
              <w:ind w:left="162"/>
              <w:rPr>
                <w:rFonts w:ascii="Times New Roman" w:hAnsi="Times New Roman" w:cs="Times New Roman"/>
              </w:rPr>
            </w:pPr>
            <w:r w:rsidRPr="003E5094">
              <w:rPr>
                <w:rFonts w:ascii="Times New Roman" w:hAnsi="Times New Roman" w:cs="Times New Roman"/>
                <w:i/>
              </w:rPr>
              <w:t>(noun)</w:t>
            </w:r>
            <w:r w:rsidRPr="003E5094">
              <w:rPr>
                <w:rFonts w:ascii="Times New Roman" w:hAnsi="Times New Roman" w:cs="Times New Roman"/>
              </w:rPr>
              <w:t xml:space="preserve"> Describes the source of responsibility and the right to activate or request activation of an emergency alert on the relay network, utilizing the traditional or legacy EAS dissemination or the Common Alerting Protocol. The source of authority for EAS resides with federal, state, county and local emergency management and public safety officials as outlined in EAS plans.</w:t>
            </w:r>
          </w:p>
          <w:p w14:paraId="635E359E" w14:textId="77777777" w:rsidR="006F69DF" w:rsidRPr="003E5094" w:rsidRDefault="006F69DF" w:rsidP="009E6863">
            <w:pPr>
              <w:ind w:left="162"/>
              <w:rPr>
                <w:rFonts w:ascii="Times New Roman" w:hAnsi="Times New Roman" w:cs="Times New Roman"/>
              </w:rPr>
            </w:pPr>
          </w:p>
        </w:tc>
      </w:tr>
      <w:tr w:rsidR="006F69DF" w:rsidRPr="003E5094" w14:paraId="1F7D3415" w14:textId="77777777" w:rsidTr="009E6863">
        <w:tc>
          <w:tcPr>
            <w:tcW w:w="2070" w:type="dxa"/>
          </w:tcPr>
          <w:p w14:paraId="039CB9E2" w14:textId="77777777" w:rsidR="006F69DF" w:rsidRPr="003E5094" w:rsidRDefault="006F69DF" w:rsidP="009E6863">
            <w:pPr>
              <w:rPr>
                <w:rFonts w:ascii="Times New Roman" w:hAnsi="Times New Roman" w:cs="Times New Roman"/>
              </w:rPr>
            </w:pPr>
            <w:r w:rsidRPr="003E5094">
              <w:rPr>
                <w:rFonts w:ascii="Times New Roman" w:hAnsi="Times New Roman" w:cs="Times New Roman"/>
              </w:rPr>
              <w:t>Capability</w:t>
            </w:r>
          </w:p>
        </w:tc>
        <w:tc>
          <w:tcPr>
            <w:tcW w:w="8100" w:type="dxa"/>
          </w:tcPr>
          <w:p w14:paraId="2E93CB60" w14:textId="77777777" w:rsidR="006F69DF" w:rsidRPr="003E5094" w:rsidRDefault="006F69DF" w:rsidP="009E6863">
            <w:pPr>
              <w:ind w:left="162"/>
              <w:rPr>
                <w:rFonts w:ascii="Times New Roman" w:hAnsi="Times New Roman" w:cs="Times New Roman"/>
              </w:rPr>
            </w:pPr>
            <w:r w:rsidRPr="003E5094">
              <w:rPr>
                <w:rFonts w:ascii="Times New Roman" w:hAnsi="Times New Roman" w:cs="Times New Roman"/>
                <w:i/>
              </w:rPr>
              <w:t>(noun)</w:t>
            </w:r>
            <w:r w:rsidRPr="003E5094">
              <w:rPr>
                <w:rFonts w:ascii="Times New Roman" w:hAnsi="Times New Roman" w:cs="Times New Roman"/>
              </w:rPr>
              <w:t xml:space="preserve"> An attribute describing the technical ability of an entity, possessing the equipment to activate code and voice a legacy EAS or CAP message, upon the request of an authorized entity, on the relay network. This ability may reside with a government agency, a CAP vendor who provides this service or a broadcast entity. This relationship structure is outlined in the EAS plan.</w:t>
            </w:r>
          </w:p>
          <w:p w14:paraId="76EDE528" w14:textId="77777777" w:rsidR="006F69DF" w:rsidRPr="003E5094" w:rsidRDefault="006F69DF" w:rsidP="009E6863">
            <w:pPr>
              <w:ind w:left="162"/>
              <w:rPr>
                <w:rFonts w:ascii="Times New Roman" w:hAnsi="Times New Roman" w:cs="Times New Roman"/>
              </w:rPr>
            </w:pPr>
          </w:p>
        </w:tc>
      </w:tr>
      <w:tr w:rsidR="006F69DF" w:rsidRPr="003E5094" w14:paraId="0EE335FF" w14:textId="77777777" w:rsidTr="009E6863">
        <w:tc>
          <w:tcPr>
            <w:tcW w:w="2070" w:type="dxa"/>
          </w:tcPr>
          <w:p w14:paraId="2143C98C" w14:textId="77777777" w:rsidR="006F69DF" w:rsidRPr="003E5094" w:rsidRDefault="006F69DF" w:rsidP="009E6863">
            <w:pPr>
              <w:rPr>
                <w:rFonts w:ascii="Times New Roman" w:hAnsi="Times New Roman" w:cs="Times New Roman"/>
              </w:rPr>
            </w:pPr>
            <w:r w:rsidRPr="003E5094">
              <w:rPr>
                <w:rFonts w:ascii="Times New Roman" w:hAnsi="Times New Roman" w:cs="Times New Roman"/>
              </w:rPr>
              <w:t>Closed Circuit</w:t>
            </w:r>
          </w:p>
          <w:p w14:paraId="4097B103" w14:textId="77777777" w:rsidR="006F69DF" w:rsidRPr="003E5094" w:rsidRDefault="006F69DF" w:rsidP="009E6863">
            <w:pPr>
              <w:rPr>
                <w:rFonts w:ascii="Times New Roman" w:hAnsi="Times New Roman" w:cs="Times New Roman"/>
              </w:rPr>
            </w:pPr>
            <w:r w:rsidRPr="003E5094">
              <w:rPr>
                <w:rFonts w:ascii="Times New Roman" w:hAnsi="Times New Roman" w:cs="Times New Roman"/>
              </w:rPr>
              <w:t>Test</w:t>
            </w:r>
          </w:p>
        </w:tc>
        <w:tc>
          <w:tcPr>
            <w:tcW w:w="8100" w:type="dxa"/>
          </w:tcPr>
          <w:p w14:paraId="166E9FED" w14:textId="77777777" w:rsidR="006F69DF" w:rsidRPr="003E5094" w:rsidRDefault="006F69DF" w:rsidP="009E6863">
            <w:pPr>
              <w:ind w:left="162"/>
              <w:rPr>
                <w:rFonts w:ascii="Times New Roman" w:hAnsi="Times New Roman" w:cs="Times New Roman"/>
              </w:rPr>
            </w:pPr>
            <w:r w:rsidRPr="003E5094">
              <w:rPr>
                <w:rFonts w:ascii="Times New Roman" w:hAnsi="Times New Roman" w:cs="Times New Roman"/>
                <w:i/>
              </w:rPr>
              <w:t>(noun)</w:t>
            </w:r>
            <w:r w:rsidRPr="003E5094">
              <w:rPr>
                <w:rFonts w:ascii="Times New Roman" w:hAnsi="Times New Roman" w:cs="Times New Roman"/>
              </w:rPr>
              <w:t xml:space="preserve"> Tests that do not reach the public, but do allow for reception by EAS participants for logging and evaluation.</w:t>
            </w:r>
          </w:p>
          <w:p w14:paraId="2CFA06CA" w14:textId="77777777" w:rsidR="006F69DF" w:rsidRPr="003E5094" w:rsidRDefault="006F69DF" w:rsidP="009E6863">
            <w:pPr>
              <w:ind w:left="162"/>
              <w:rPr>
                <w:rFonts w:ascii="Times New Roman" w:hAnsi="Times New Roman" w:cs="Times New Roman"/>
              </w:rPr>
            </w:pPr>
          </w:p>
        </w:tc>
      </w:tr>
      <w:tr w:rsidR="006F69DF" w:rsidRPr="003E5094" w14:paraId="50D37CD8" w14:textId="77777777" w:rsidTr="009E6863">
        <w:tc>
          <w:tcPr>
            <w:tcW w:w="2070" w:type="dxa"/>
          </w:tcPr>
          <w:p w14:paraId="3D9B3D78" w14:textId="77777777" w:rsidR="006F69DF" w:rsidRPr="003E5094" w:rsidRDefault="006F69DF" w:rsidP="009E6863">
            <w:pPr>
              <w:rPr>
                <w:rFonts w:ascii="Times New Roman" w:hAnsi="Times New Roman" w:cs="Times New Roman"/>
              </w:rPr>
            </w:pPr>
            <w:r w:rsidRPr="003E5094">
              <w:rPr>
                <w:rFonts w:ascii="Times New Roman" w:hAnsi="Times New Roman" w:cs="Times New Roman"/>
              </w:rPr>
              <w:t>Gatekeeper</w:t>
            </w:r>
          </w:p>
        </w:tc>
        <w:tc>
          <w:tcPr>
            <w:tcW w:w="8100" w:type="dxa"/>
          </w:tcPr>
          <w:p w14:paraId="07920987" w14:textId="77777777" w:rsidR="006F69DF" w:rsidRPr="003E5094" w:rsidRDefault="006F69DF" w:rsidP="009E6863">
            <w:pPr>
              <w:ind w:left="162"/>
              <w:rPr>
                <w:rFonts w:ascii="Times New Roman" w:hAnsi="Times New Roman" w:cs="Times New Roman"/>
              </w:rPr>
            </w:pPr>
            <w:r w:rsidRPr="003E5094">
              <w:rPr>
                <w:rFonts w:ascii="Times New Roman" w:hAnsi="Times New Roman" w:cs="Times New Roman"/>
                <w:i/>
              </w:rPr>
              <w:t>(noun)</w:t>
            </w:r>
            <w:r w:rsidRPr="003E5094">
              <w:rPr>
                <w:rFonts w:ascii="Times New Roman" w:hAnsi="Times New Roman" w:cs="Times New Roman"/>
              </w:rPr>
              <w:t xml:space="preserve"> The entity, as identified in the EAS plan, having ultimate authority to request activation (e.g. state/local emergency management, state police and local public safety) and the responsibility to insure that the requested activations meet the standards of acceptability as to not saturate the system with unwarranted activations.</w:t>
            </w:r>
          </w:p>
          <w:p w14:paraId="088426DC" w14:textId="77777777" w:rsidR="006F69DF" w:rsidRPr="003E5094" w:rsidRDefault="006F69DF" w:rsidP="009E6863">
            <w:pPr>
              <w:ind w:left="162"/>
              <w:rPr>
                <w:rFonts w:ascii="Times New Roman" w:hAnsi="Times New Roman" w:cs="Times New Roman"/>
              </w:rPr>
            </w:pPr>
          </w:p>
        </w:tc>
      </w:tr>
      <w:tr w:rsidR="006F69DF" w:rsidRPr="003E5094" w14:paraId="15FF9C04" w14:textId="77777777" w:rsidTr="009E6863">
        <w:tc>
          <w:tcPr>
            <w:tcW w:w="2070" w:type="dxa"/>
          </w:tcPr>
          <w:p w14:paraId="5C6949C7" w14:textId="77777777" w:rsidR="006F69DF" w:rsidRPr="003E5094" w:rsidRDefault="006F69DF" w:rsidP="009E6863">
            <w:pPr>
              <w:rPr>
                <w:rFonts w:ascii="Times New Roman" w:hAnsi="Times New Roman" w:cs="Times New Roman"/>
              </w:rPr>
            </w:pPr>
            <w:r w:rsidRPr="003E5094">
              <w:rPr>
                <w:rFonts w:ascii="Times New Roman" w:hAnsi="Times New Roman" w:cs="Times New Roman"/>
              </w:rPr>
              <w:t>Initiate</w:t>
            </w:r>
          </w:p>
          <w:p w14:paraId="4E4032EE" w14:textId="77777777" w:rsidR="006F69DF" w:rsidRPr="003E5094" w:rsidRDefault="006F69DF" w:rsidP="009E6863">
            <w:pPr>
              <w:rPr>
                <w:rFonts w:ascii="Times New Roman" w:hAnsi="Times New Roman" w:cs="Times New Roman"/>
              </w:rPr>
            </w:pPr>
          </w:p>
          <w:p w14:paraId="0FEEB3EC" w14:textId="77777777" w:rsidR="006F69DF" w:rsidRPr="003E5094" w:rsidRDefault="006F69DF" w:rsidP="009E6863">
            <w:pPr>
              <w:rPr>
                <w:rFonts w:ascii="Times New Roman" w:hAnsi="Times New Roman" w:cs="Times New Roman"/>
              </w:rPr>
            </w:pPr>
          </w:p>
          <w:p w14:paraId="537927F2" w14:textId="77777777" w:rsidR="006F69DF" w:rsidRPr="003E5094" w:rsidRDefault="006F69DF" w:rsidP="009E6863">
            <w:pPr>
              <w:rPr>
                <w:rFonts w:ascii="Times New Roman" w:hAnsi="Times New Roman" w:cs="Times New Roman"/>
              </w:rPr>
            </w:pPr>
          </w:p>
          <w:p w14:paraId="69FE4621" w14:textId="77777777" w:rsidR="006F69DF" w:rsidRPr="003E5094" w:rsidRDefault="006F69DF" w:rsidP="009E6863">
            <w:pPr>
              <w:rPr>
                <w:rFonts w:ascii="Times New Roman" w:hAnsi="Times New Roman" w:cs="Times New Roman"/>
              </w:rPr>
            </w:pPr>
            <w:r w:rsidRPr="003E5094">
              <w:rPr>
                <w:rFonts w:ascii="Times New Roman" w:hAnsi="Times New Roman" w:cs="Times New Roman"/>
              </w:rPr>
              <w:t>Multi-Lingual</w:t>
            </w:r>
          </w:p>
          <w:p w14:paraId="5AD54A4F" w14:textId="77777777" w:rsidR="006F69DF" w:rsidRPr="003E5094" w:rsidRDefault="006F69DF" w:rsidP="009E6863">
            <w:pPr>
              <w:rPr>
                <w:rFonts w:ascii="Times New Roman" w:hAnsi="Times New Roman" w:cs="Times New Roman"/>
              </w:rPr>
            </w:pPr>
          </w:p>
          <w:p w14:paraId="4390AF3C" w14:textId="77777777" w:rsidR="006F69DF" w:rsidRPr="003E5094" w:rsidRDefault="006F69DF" w:rsidP="009E6863">
            <w:pPr>
              <w:rPr>
                <w:rFonts w:ascii="Times New Roman" w:hAnsi="Times New Roman" w:cs="Times New Roman"/>
              </w:rPr>
            </w:pPr>
          </w:p>
          <w:p w14:paraId="209F7846" w14:textId="77777777" w:rsidR="006F69DF" w:rsidRPr="003E5094" w:rsidRDefault="006F69DF" w:rsidP="009E6863">
            <w:pPr>
              <w:rPr>
                <w:rFonts w:ascii="Times New Roman" w:hAnsi="Times New Roman" w:cs="Times New Roman"/>
              </w:rPr>
            </w:pPr>
            <w:r w:rsidRPr="003E5094">
              <w:rPr>
                <w:rFonts w:ascii="Times New Roman" w:hAnsi="Times New Roman" w:cs="Times New Roman"/>
              </w:rPr>
              <w:t>Multi-Platform</w:t>
            </w:r>
          </w:p>
          <w:p w14:paraId="20D5E95A" w14:textId="77777777" w:rsidR="006F69DF" w:rsidRPr="003E5094" w:rsidRDefault="006F69DF" w:rsidP="009E6863">
            <w:pPr>
              <w:rPr>
                <w:rFonts w:ascii="Times New Roman" w:hAnsi="Times New Roman" w:cs="Times New Roman"/>
              </w:rPr>
            </w:pPr>
          </w:p>
          <w:p w14:paraId="4965E5F4" w14:textId="77777777" w:rsidR="006F69DF" w:rsidRPr="003E5094" w:rsidRDefault="006F69DF" w:rsidP="009E6863">
            <w:pPr>
              <w:rPr>
                <w:rFonts w:ascii="Times New Roman" w:hAnsi="Times New Roman" w:cs="Times New Roman"/>
              </w:rPr>
            </w:pPr>
          </w:p>
        </w:tc>
        <w:tc>
          <w:tcPr>
            <w:tcW w:w="8100" w:type="dxa"/>
          </w:tcPr>
          <w:p w14:paraId="6533ADAF" w14:textId="77777777" w:rsidR="006F69DF" w:rsidRPr="003E5094" w:rsidRDefault="006F69DF" w:rsidP="009E6863">
            <w:pPr>
              <w:ind w:left="162"/>
              <w:rPr>
                <w:rFonts w:ascii="Times New Roman" w:hAnsi="Times New Roman" w:cs="Times New Roman"/>
              </w:rPr>
            </w:pPr>
            <w:r w:rsidRPr="003E5094">
              <w:rPr>
                <w:rFonts w:ascii="Times New Roman" w:hAnsi="Times New Roman" w:cs="Times New Roman"/>
                <w:i/>
              </w:rPr>
              <w:t>(verb)</w:t>
            </w:r>
            <w:r w:rsidRPr="003E5094">
              <w:rPr>
                <w:rFonts w:ascii="Times New Roman" w:hAnsi="Times New Roman" w:cs="Times New Roman"/>
              </w:rPr>
              <w:t xml:space="preserve"> To begin an action that results in activation for legacy EAS or CAP messages, by or at the request of federal, state, county and local emergency management and public safety officials as outlined in EAS plans.</w:t>
            </w:r>
          </w:p>
          <w:p w14:paraId="0A9B0FEF" w14:textId="77777777" w:rsidR="006F69DF" w:rsidRPr="003E5094" w:rsidRDefault="006F69DF" w:rsidP="009E6863">
            <w:pPr>
              <w:ind w:left="162"/>
              <w:rPr>
                <w:rFonts w:ascii="Times New Roman" w:hAnsi="Times New Roman" w:cs="Times New Roman"/>
              </w:rPr>
            </w:pPr>
          </w:p>
          <w:p w14:paraId="79BEF2E0" w14:textId="77777777" w:rsidR="006F69DF" w:rsidRPr="003E5094" w:rsidRDefault="006F69DF" w:rsidP="009E6863">
            <w:pPr>
              <w:ind w:left="162"/>
              <w:rPr>
                <w:rFonts w:ascii="Times New Roman" w:hAnsi="Times New Roman" w:cs="Times New Roman"/>
              </w:rPr>
            </w:pPr>
            <w:r w:rsidRPr="003E5094">
              <w:rPr>
                <w:rFonts w:ascii="Times New Roman" w:hAnsi="Times New Roman" w:cs="Times New Roman"/>
                <w:i/>
              </w:rPr>
              <w:t>(noun</w:t>
            </w:r>
            <w:r w:rsidRPr="003E5094">
              <w:rPr>
                <w:rFonts w:ascii="Times New Roman" w:hAnsi="Times New Roman" w:cs="Times New Roman"/>
              </w:rPr>
              <w:t>) An attribute describing the ability to use more than two languages for communication, or (of a thing) written or spoken in more than two different languages.</w:t>
            </w:r>
          </w:p>
          <w:p w14:paraId="2D787E47" w14:textId="77777777" w:rsidR="006F69DF" w:rsidRPr="003E5094" w:rsidRDefault="006F69DF" w:rsidP="009E6863">
            <w:pPr>
              <w:ind w:left="162"/>
              <w:rPr>
                <w:rFonts w:ascii="Times New Roman" w:hAnsi="Times New Roman" w:cs="Times New Roman"/>
              </w:rPr>
            </w:pPr>
          </w:p>
          <w:p w14:paraId="69E220F2" w14:textId="77777777" w:rsidR="006F69DF" w:rsidRDefault="006F69DF" w:rsidP="009E6863">
            <w:pPr>
              <w:ind w:left="162"/>
              <w:rPr>
                <w:rFonts w:ascii="Times New Roman" w:hAnsi="Times New Roman" w:cs="Times New Roman"/>
              </w:rPr>
            </w:pPr>
            <w:r w:rsidRPr="003E5094">
              <w:rPr>
                <w:rFonts w:ascii="Times New Roman" w:hAnsi="Times New Roman" w:cs="Times New Roman"/>
                <w:i/>
              </w:rPr>
              <w:t xml:space="preserve">(noun) </w:t>
            </w:r>
            <w:r w:rsidRPr="003E5094">
              <w:rPr>
                <w:rFonts w:ascii="Times New Roman" w:hAnsi="Times New Roman" w:cs="Times New Roman"/>
              </w:rPr>
              <w:t>The secure delivery of media, information and applications to any device, regardless of transport, distribution system or user interface, providing the consumer with seamless, integrated and interactive access and management of communication services.</w:t>
            </w:r>
          </w:p>
          <w:p w14:paraId="2316CB8B" w14:textId="77777777" w:rsidR="00792D28" w:rsidRDefault="00792D28" w:rsidP="009E6863">
            <w:pPr>
              <w:ind w:left="162"/>
              <w:rPr>
                <w:rFonts w:ascii="Times New Roman" w:hAnsi="Times New Roman" w:cs="Times New Roman"/>
              </w:rPr>
            </w:pPr>
          </w:p>
          <w:p w14:paraId="0E09B81D" w14:textId="77777777" w:rsidR="00792D28" w:rsidRDefault="00792D28" w:rsidP="009E6863">
            <w:pPr>
              <w:ind w:left="162"/>
              <w:rPr>
                <w:rFonts w:ascii="Times New Roman" w:hAnsi="Times New Roman" w:cs="Times New Roman"/>
              </w:rPr>
            </w:pPr>
          </w:p>
          <w:p w14:paraId="25E8EA28" w14:textId="77777777" w:rsidR="00DE660B" w:rsidRDefault="00DE660B" w:rsidP="009E6863">
            <w:pPr>
              <w:ind w:left="162"/>
              <w:rPr>
                <w:rFonts w:ascii="Times New Roman" w:hAnsi="Times New Roman" w:cs="Times New Roman"/>
              </w:rPr>
            </w:pPr>
          </w:p>
          <w:p w14:paraId="029129DC" w14:textId="77777777" w:rsidR="00DE660B" w:rsidRPr="003E5094" w:rsidRDefault="00DE660B" w:rsidP="009E6863">
            <w:pPr>
              <w:ind w:left="162"/>
              <w:rPr>
                <w:rFonts w:ascii="Times New Roman" w:hAnsi="Times New Roman" w:cs="Times New Roman"/>
              </w:rPr>
            </w:pPr>
          </w:p>
        </w:tc>
      </w:tr>
      <w:tr w:rsidR="006F69DF" w:rsidRPr="003E5094" w14:paraId="3C8BA06E" w14:textId="77777777" w:rsidTr="009E6863">
        <w:tc>
          <w:tcPr>
            <w:tcW w:w="2070" w:type="dxa"/>
          </w:tcPr>
          <w:p w14:paraId="0A10F6B0" w14:textId="77777777" w:rsidR="006F69DF" w:rsidRPr="003E5094" w:rsidRDefault="006F69DF" w:rsidP="009E6863">
            <w:pPr>
              <w:rPr>
                <w:rFonts w:ascii="Times New Roman" w:hAnsi="Times New Roman" w:cs="Times New Roman"/>
              </w:rPr>
            </w:pPr>
          </w:p>
          <w:p w14:paraId="47D46F04" w14:textId="77777777" w:rsidR="006F69DF" w:rsidRPr="003E5094" w:rsidRDefault="006F69DF" w:rsidP="009E6863">
            <w:pPr>
              <w:rPr>
                <w:rFonts w:ascii="Times New Roman" w:hAnsi="Times New Roman" w:cs="Times New Roman"/>
              </w:rPr>
            </w:pPr>
            <w:r w:rsidRPr="003E5094">
              <w:rPr>
                <w:rFonts w:ascii="Times New Roman" w:hAnsi="Times New Roman" w:cs="Times New Roman"/>
              </w:rPr>
              <w:t>Originator</w:t>
            </w:r>
          </w:p>
        </w:tc>
        <w:tc>
          <w:tcPr>
            <w:tcW w:w="8100" w:type="dxa"/>
          </w:tcPr>
          <w:p w14:paraId="3BB3C552" w14:textId="77777777" w:rsidR="006F69DF" w:rsidRPr="003E5094" w:rsidRDefault="006F69DF" w:rsidP="009E6863">
            <w:pPr>
              <w:ind w:left="162"/>
              <w:rPr>
                <w:rFonts w:ascii="Times New Roman" w:hAnsi="Times New Roman" w:cs="Times New Roman"/>
                <w:i/>
              </w:rPr>
            </w:pPr>
          </w:p>
          <w:p w14:paraId="7AA59E99" w14:textId="77777777" w:rsidR="006F69DF" w:rsidRPr="003E5094" w:rsidRDefault="006F69DF" w:rsidP="009E6863">
            <w:pPr>
              <w:ind w:left="162"/>
              <w:rPr>
                <w:rFonts w:ascii="Times New Roman" w:hAnsi="Times New Roman" w:cs="Times New Roman"/>
              </w:rPr>
            </w:pPr>
            <w:r w:rsidRPr="003E5094">
              <w:rPr>
                <w:rFonts w:ascii="Times New Roman" w:hAnsi="Times New Roman" w:cs="Times New Roman"/>
                <w:i/>
              </w:rPr>
              <w:t>(noun)</w:t>
            </w:r>
            <w:r w:rsidRPr="003E5094">
              <w:rPr>
                <w:rFonts w:ascii="Times New Roman" w:hAnsi="Times New Roman" w:cs="Times New Roman"/>
              </w:rPr>
              <w:t xml:space="preserve"> Refers to the authorized party who requests the activation of the legacy EAS or CAP message. It specifically refers to the ORG code outlined in 47 </w:t>
            </w:r>
            <w:proofErr w:type="spellStart"/>
            <w:r w:rsidRPr="003E5094">
              <w:rPr>
                <w:rFonts w:ascii="Times New Roman" w:hAnsi="Times New Roman" w:cs="Times New Roman"/>
              </w:rPr>
              <w:t>C.F.R</w:t>
            </w:r>
            <w:proofErr w:type="spellEnd"/>
            <w:r w:rsidRPr="003E5094">
              <w:rPr>
                <w:rFonts w:ascii="Times New Roman" w:hAnsi="Times New Roman" w:cs="Times New Roman"/>
              </w:rPr>
              <w:t>. § 11.31.</w:t>
            </w:r>
          </w:p>
          <w:p w14:paraId="3EC23C2F" w14:textId="77777777" w:rsidR="006F69DF" w:rsidRPr="003E5094" w:rsidRDefault="006F69DF" w:rsidP="009E6863">
            <w:pPr>
              <w:ind w:left="162"/>
              <w:rPr>
                <w:rFonts w:ascii="Times New Roman" w:hAnsi="Times New Roman" w:cs="Times New Roman"/>
              </w:rPr>
            </w:pPr>
          </w:p>
        </w:tc>
      </w:tr>
      <w:tr w:rsidR="006F69DF" w:rsidRPr="003E5094" w14:paraId="1294CE90" w14:textId="77777777" w:rsidTr="009E6863">
        <w:tc>
          <w:tcPr>
            <w:tcW w:w="2070" w:type="dxa"/>
          </w:tcPr>
          <w:p w14:paraId="53966F21" w14:textId="77777777" w:rsidR="006F69DF" w:rsidRPr="003E5094" w:rsidRDefault="006F69DF" w:rsidP="009E6863">
            <w:pPr>
              <w:rPr>
                <w:rFonts w:ascii="Times New Roman" w:hAnsi="Times New Roman" w:cs="Times New Roman"/>
              </w:rPr>
            </w:pPr>
            <w:r w:rsidRPr="003E5094">
              <w:rPr>
                <w:rFonts w:ascii="Times New Roman" w:hAnsi="Times New Roman" w:cs="Times New Roman"/>
              </w:rPr>
              <w:t>Relay Network</w:t>
            </w:r>
          </w:p>
        </w:tc>
        <w:tc>
          <w:tcPr>
            <w:tcW w:w="8100" w:type="dxa"/>
          </w:tcPr>
          <w:p w14:paraId="4D3236A7" w14:textId="77777777" w:rsidR="006F69DF" w:rsidRPr="003E5094" w:rsidRDefault="006F69DF" w:rsidP="009E6863">
            <w:pPr>
              <w:ind w:left="162"/>
              <w:rPr>
                <w:rFonts w:ascii="Times New Roman" w:hAnsi="Times New Roman" w:cs="Times New Roman"/>
              </w:rPr>
            </w:pPr>
            <w:r w:rsidRPr="003E5094">
              <w:rPr>
                <w:rFonts w:ascii="Times New Roman" w:hAnsi="Times New Roman" w:cs="Times New Roman"/>
                <w:i/>
              </w:rPr>
              <w:t xml:space="preserve">(noun) </w:t>
            </w:r>
            <w:r w:rsidRPr="003E5094">
              <w:rPr>
                <w:rFonts w:ascii="Times New Roman" w:hAnsi="Times New Roman" w:cs="Times New Roman"/>
              </w:rPr>
              <w:t>Describes the links and paths from warning origination points to EAS Participants for legacy EAS and CAP messages.</w:t>
            </w:r>
          </w:p>
          <w:p w14:paraId="1A679391" w14:textId="77777777" w:rsidR="006F69DF" w:rsidRPr="003E5094" w:rsidRDefault="006F69DF" w:rsidP="009E6863">
            <w:pPr>
              <w:ind w:left="162"/>
              <w:rPr>
                <w:rFonts w:ascii="Times New Roman" w:hAnsi="Times New Roman" w:cs="Times New Roman"/>
              </w:rPr>
            </w:pPr>
          </w:p>
        </w:tc>
      </w:tr>
      <w:tr w:rsidR="006F69DF" w:rsidRPr="003E5094" w14:paraId="6D83FEB9" w14:textId="77777777" w:rsidTr="009E6863">
        <w:tc>
          <w:tcPr>
            <w:tcW w:w="2070" w:type="dxa"/>
          </w:tcPr>
          <w:p w14:paraId="71C51638" w14:textId="77777777" w:rsidR="006F69DF" w:rsidRPr="003E5094" w:rsidRDefault="006F69DF" w:rsidP="009E6863">
            <w:pPr>
              <w:rPr>
                <w:rFonts w:ascii="Times New Roman" w:hAnsi="Times New Roman" w:cs="Times New Roman"/>
              </w:rPr>
            </w:pPr>
            <w:r w:rsidRPr="003E5094">
              <w:rPr>
                <w:rFonts w:ascii="Times New Roman" w:hAnsi="Times New Roman" w:cs="Times New Roman"/>
              </w:rPr>
              <w:t>Response</w:t>
            </w:r>
          </w:p>
          <w:p w14:paraId="30F24D1E" w14:textId="77777777" w:rsidR="006F69DF" w:rsidRPr="003E5094" w:rsidRDefault="006F69DF" w:rsidP="009E6863">
            <w:pPr>
              <w:rPr>
                <w:rFonts w:ascii="Times New Roman" w:hAnsi="Times New Roman" w:cs="Times New Roman"/>
              </w:rPr>
            </w:pPr>
          </w:p>
          <w:p w14:paraId="5A854B98" w14:textId="77777777" w:rsidR="006F69DF" w:rsidRPr="003E5094" w:rsidRDefault="006F69DF" w:rsidP="009E6863">
            <w:pPr>
              <w:rPr>
                <w:rFonts w:ascii="Times New Roman" w:hAnsi="Times New Roman" w:cs="Times New Roman"/>
              </w:rPr>
            </w:pPr>
          </w:p>
          <w:p w14:paraId="46B1DBF0" w14:textId="77777777" w:rsidR="006F69DF" w:rsidRPr="003E5094" w:rsidRDefault="006F69DF" w:rsidP="009E6863">
            <w:pPr>
              <w:rPr>
                <w:rFonts w:ascii="Times New Roman" w:hAnsi="Times New Roman" w:cs="Times New Roman"/>
              </w:rPr>
            </w:pPr>
            <w:r w:rsidRPr="003E5094">
              <w:rPr>
                <w:rFonts w:ascii="Times New Roman" w:hAnsi="Times New Roman" w:cs="Times New Roman"/>
              </w:rPr>
              <w:t>Translation</w:t>
            </w:r>
          </w:p>
        </w:tc>
        <w:tc>
          <w:tcPr>
            <w:tcW w:w="8100" w:type="dxa"/>
          </w:tcPr>
          <w:p w14:paraId="304F583C" w14:textId="77777777" w:rsidR="006F69DF" w:rsidRPr="003E5094" w:rsidRDefault="006F69DF" w:rsidP="009E6863">
            <w:pPr>
              <w:ind w:left="162"/>
              <w:rPr>
                <w:rFonts w:ascii="Times New Roman" w:hAnsi="Times New Roman" w:cs="Times New Roman"/>
              </w:rPr>
            </w:pPr>
            <w:r w:rsidRPr="003E5094">
              <w:rPr>
                <w:rFonts w:ascii="Times New Roman" w:hAnsi="Times New Roman" w:cs="Times New Roman"/>
                <w:i/>
              </w:rPr>
              <w:t xml:space="preserve">(verb) </w:t>
            </w:r>
            <w:r w:rsidRPr="003E5094">
              <w:rPr>
                <w:rFonts w:ascii="Times New Roman" w:hAnsi="Times New Roman" w:cs="Times New Roman"/>
              </w:rPr>
              <w:t>A descriptive for the actions an emergency management asset brings to bear to manage an emergency to a quick and successful outcome.</w:t>
            </w:r>
          </w:p>
          <w:p w14:paraId="6EF8CBAA" w14:textId="77777777" w:rsidR="006F69DF" w:rsidRPr="003E5094" w:rsidRDefault="006F69DF" w:rsidP="009E6863">
            <w:pPr>
              <w:ind w:left="162"/>
              <w:rPr>
                <w:rFonts w:ascii="Times New Roman" w:hAnsi="Times New Roman" w:cs="Times New Roman"/>
                <w:i/>
              </w:rPr>
            </w:pPr>
          </w:p>
          <w:p w14:paraId="59AA18BD" w14:textId="77777777" w:rsidR="006F69DF" w:rsidRPr="003E5094" w:rsidRDefault="006F69DF" w:rsidP="009E6863">
            <w:pPr>
              <w:ind w:left="162"/>
              <w:rPr>
                <w:rFonts w:ascii="Times New Roman" w:hAnsi="Times New Roman" w:cs="Times New Roman"/>
              </w:rPr>
            </w:pPr>
            <w:r w:rsidRPr="003E5094">
              <w:rPr>
                <w:rFonts w:ascii="Times New Roman" w:hAnsi="Times New Roman" w:cs="Times New Roman"/>
                <w:i/>
              </w:rPr>
              <w:t xml:space="preserve">(verb) </w:t>
            </w:r>
            <w:r w:rsidRPr="003E5094">
              <w:rPr>
                <w:rStyle w:val="apple-converted-space"/>
                <w:rFonts w:ascii="Times New Roman" w:hAnsi="Times New Roman" w:cs="Times New Roman"/>
                <w:color w:val="545454"/>
                <w:shd w:val="clear" w:color="auto" w:fill="FFFFFF"/>
              </w:rPr>
              <w:t> </w:t>
            </w:r>
            <w:r w:rsidRPr="003E5094">
              <w:rPr>
                <w:rFonts w:ascii="Times New Roman" w:hAnsi="Times New Roman" w:cs="Times New Roman"/>
              </w:rPr>
              <w:t>The act or process of translating something into a different language. The act or process of changing something from one form to another.</w:t>
            </w:r>
          </w:p>
        </w:tc>
      </w:tr>
    </w:tbl>
    <w:p w14:paraId="7BCFE6E8" w14:textId="735870FF" w:rsidR="008D1760" w:rsidRDefault="008D1760" w:rsidP="003E5094">
      <w:pPr>
        <w:spacing w:before="240" w:after="240"/>
        <w:ind w:right="92"/>
      </w:pPr>
    </w:p>
    <w:p w14:paraId="4F9EAF5C" w14:textId="77777777" w:rsidR="008D1760" w:rsidRPr="008D1760" w:rsidRDefault="008D1760" w:rsidP="008D1760"/>
    <w:p w14:paraId="25C302DD" w14:textId="77777777" w:rsidR="008D1760" w:rsidRPr="008D1760" w:rsidRDefault="008D1760" w:rsidP="008D1760"/>
    <w:p w14:paraId="68C9B734" w14:textId="77777777" w:rsidR="008D1760" w:rsidRPr="008D1760" w:rsidRDefault="008D1760" w:rsidP="008D1760"/>
    <w:p w14:paraId="3EA42D49" w14:textId="77777777" w:rsidR="008D1760" w:rsidRPr="008D1760" w:rsidRDefault="008D1760" w:rsidP="008D1760"/>
    <w:p w14:paraId="716B3722" w14:textId="77777777" w:rsidR="008D1760" w:rsidRPr="008D1760" w:rsidRDefault="008D1760" w:rsidP="008D1760"/>
    <w:p w14:paraId="5F1394A3" w14:textId="77777777" w:rsidR="008D1760" w:rsidRPr="008D1760" w:rsidRDefault="008D1760" w:rsidP="008D1760"/>
    <w:p w14:paraId="0A16E39C" w14:textId="77777777" w:rsidR="008D1760" w:rsidRPr="008D1760" w:rsidRDefault="008D1760" w:rsidP="008D1760"/>
    <w:p w14:paraId="026CCEB2" w14:textId="77777777" w:rsidR="008D1760" w:rsidRPr="008D1760" w:rsidRDefault="008D1760" w:rsidP="008D1760"/>
    <w:p w14:paraId="3B91925E" w14:textId="77777777" w:rsidR="008D1760" w:rsidRPr="008D1760" w:rsidRDefault="008D1760" w:rsidP="008D1760"/>
    <w:p w14:paraId="209F242B" w14:textId="77777777" w:rsidR="008D1760" w:rsidRPr="008D1760" w:rsidRDefault="008D1760" w:rsidP="008D1760"/>
    <w:p w14:paraId="42ECD902" w14:textId="77777777" w:rsidR="008D1760" w:rsidRPr="008D1760" w:rsidRDefault="008D1760" w:rsidP="008D1760"/>
    <w:p w14:paraId="30B0473F" w14:textId="77777777" w:rsidR="008D1760" w:rsidRPr="008D1760" w:rsidRDefault="008D1760" w:rsidP="008D1760"/>
    <w:p w14:paraId="18529AC8" w14:textId="77777777" w:rsidR="008D1760" w:rsidRPr="008D1760" w:rsidRDefault="008D1760" w:rsidP="008D1760"/>
    <w:p w14:paraId="4A1A4ADA" w14:textId="77777777" w:rsidR="008D1760" w:rsidRPr="008D1760" w:rsidRDefault="008D1760" w:rsidP="008D1760"/>
    <w:p w14:paraId="07D56A61" w14:textId="77777777" w:rsidR="008D1760" w:rsidRPr="008D1760" w:rsidRDefault="008D1760" w:rsidP="008D1760"/>
    <w:p w14:paraId="4A8DC6BD" w14:textId="77777777" w:rsidR="008D1760" w:rsidRPr="008D1760" w:rsidRDefault="008D1760" w:rsidP="008D1760"/>
    <w:p w14:paraId="04E4A91F" w14:textId="77777777" w:rsidR="008D1760" w:rsidRPr="008D1760" w:rsidRDefault="008D1760" w:rsidP="008D1760"/>
    <w:p w14:paraId="4585AE4B" w14:textId="77777777" w:rsidR="008D1760" w:rsidRPr="008D1760" w:rsidRDefault="008D1760" w:rsidP="008D1760"/>
    <w:p w14:paraId="20D6C8F5" w14:textId="77777777" w:rsidR="008D1760" w:rsidRPr="008D1760" w:rsidRDefault="008D1760" w:rsidP="008D1760"/>
    <w:p w14:paraId="678F2285" w14:textId="77777777" w:rsidR="008D1760" w:rsidRPr="008D1760" w:rsidRDefault="008D1760" w:rsidP="008D1760"/>
    <w:p w14:paraId="325CEE32" w14:textId="77777777" w:rsidR="008D1760" w:rsidRPr="008D1760" w:rsidRDefault="008D1760" w:rsidP="008D1760"/>
    <w:p w14:paraId="22F3E591" w14:textId="322AD3B3" w:rsidR="008D1760" w:rsidRDefault="008D1760" w:rsidP="008D1760"/>
    <w:p w14:paraId="30084435" w14:textId="482D7859" w:rsidR="008D1760" w:rsidRDefault="008D1760" w:rsidP="008D1760"/>
    <w:p w14:paraId="136ED908" w14:textId="77777777" w:rsidR="006F69DF" w:rsidRPr="008D1760" w:rsidRDefault="006F69DF" w:rsidP="008D1760">
      <w:pPr>
        <w:jc w:val="center"/>
      </w:pPr>
    </w:p>
    <w:sectPr w:rsidR="006F69DF" w:rsidRPr="008D1760" w:rsidSect="00A371B0">
      <w:headerReference w:type="default" r:id="rId13"/>
      <w:footerReference w:type="default" r:id="rId14"/>
      <w:pgSz w:w="12240" w:h="15840" w:code="1"/>
      <w:pgMar w:top="1440" w:right="1440" w:bottom="1440" w:left="1267" w:header="720" w:footer="720" w:gutter="0"/>
      <w:pgBorders w:offsetFrom="page">
        <w:top w:val="single" w:sz="18" w:space="24" w:color="00CCFF"/>
        <w:left w:val="single" w:sz="18" w:space="24" w:color="00CCFF"/>
        <w:bottom w:val="single" w:sz="18" w:space="24" w:color="00CCFF"/>
        <w:right w:val="single" w:sz="18" w:space="24" w:color="00CCFF"/>
      </w:pgBorders>
      <w:pgNumType w:start="1" w:chapStyle="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C8108" w14:textId="77777777" w:rsidR="00206D33" w:rsidRDefault="00206D33">
      <w:r>
        <w:separator/>
      </w:r>
    </w:p>
  </w:endnote>
  <w:endnote w:type="continuationSeparator" w:id="0">
    <w:p w14:paraId="77419DB4" w14:textId="77777777" w:rsidR="00206D33" w:rsidRDefault="0020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031D8" w14:textId="47609642" w:rsidR="00011403" w:rsidRDefault="00011403">
    <w:pPr>
      <w:pStyle w:val="Footer"/>
      <w:jc w:val="center"/>
    </w:pPr>
    <w:r>
      <w:t>[</w:t>
    </w:r>
    <w:sdt>
      <w:sdtPr>
        <w:id w:val="5841159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12FA">
          <w:rPr>
            <w:noProof/>
          </w:rPr>
          <w:t>13</w:t>
        </w:r>
        <w:r>
          <w:rPr>
            <w:noProof/>
          </w:rPr>
          <w:fldChar w:fldCharType="end"/>
        </w:r>
        <w:r>
          <w:rPr>
            <w:noProof/>
          </w:rPr>
          <w:t>]</w:t>
        </w:r>
      </w:sdtContent>
    </w:sdt>
  </w:p>
  <w:p w14:paraId="6AFFFFDD" w14:textId="77777777" w:rsidR="00011403" w:rsidRDefault="000114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F4412" w14:textId="78297D50" w:rsidR="00011403" w:rsidRDefault="000114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C185D" w14:textId="5AB21A41" w:rsidR="00A371B0" w:rsidRDefault="00A371B0">
    <w:pPr>
      <w:pStyle w:val="Footer"/>
      <w:jc w:val="center"/>
    </w:pPr>
    <w:r>
      <w:t>A-</w:t>
    </w:r>
    <w:sdt>
      <w:sdtPr>
        <w:id w:val="-10406679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12FA">
          <w:rPr>
            <w:noProof/>
          </w:rPr>
          <w:t>2</w:t>
        </w:r>
        <w:r>
          <w:rPr>
            <w:noProof/>
          </w:rPr>
          <w:fldChar w:fldCharType="end"/>
        </w:r>
      </w:sdtContent>
    </w:sdt>
  </w:p>
  <w:p w14:paraId="230F6587" w14:textId="77777777" w:rsidR="00A371B0" w:rsidRDefault="00A371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B8855" w14:textId="77777777" w:rsidR="00206D33" w:rsidRDefault="00206D33">
      <w:r>
        <w:separator/>
      </w:r>
    </w:p>
  </w:footnote>
  <w:footnote w:type="continuationSeparator" w:id="0">
    <w:p w14:paraId="10CDCBA0" w14:textId="77777777" w:rsidR="00206D33" w:rsidRDefault="00206D33">
      <w:r>
        <w:continuationSeparator/>
      </w:r>
    </w:p>
  </w:footnote>
  <w:footnote w:id="1">
    <w:p w14:paraId="7B5C9152" w14:textId="77777777" w:rsidR="00011403" w:rsidRPr="009E6656" w:rsidRDefault="00011403">
      <w:pPr>
        <w:pStyle w:val="FootnoteText"/>
        <w:rPr>
          <w:rFonts w:ascii="Times New Roman" w:hAnsi="Times New Roman" w:cs="Times New Roman"/>
        </w:rPr>
      </w:pPr>
      <w:r w:rsidRPr="009E6656">
        <w:rPr>
          <w:rFonts w:ascii="Times New Roman" w:hAnsi="Times New Roman" w:cs="Times New Roman"/>
          <w:sz w:val="18"/>
        </w:rPr>
        <w:t xml:space="preserve">1 CSRIC V Working Group Descriptions and Leadership https://www.fcc.gov/about-fcc/advisory-committees/communications-security-reliability-and-interoperability#block-menu-block-4 </w:t>
      </w:r>
    </w:p>
  </w:footnote>
  <w:footnote w:id="2">
    <w:p w14:paraId="4762224A" w14:textId="76A5BB80" w:rsidR="00011403" w:rsidRPr="00792D28" w:rsidRDefault="00011403">
      <w:pPr>
        <w:pStyle w:val="FootnoteText"/>
      </w:pPr>
      <w:r>
        <w:rPr>
          <w:rStyle w:val="FootnoteReference"/>
        </w:rPr>
        <w:footnoteRef/>
      </w:r>
      <w:r>
        <w:t xml:space="preserve"> </w:t>
      </w:r>
      <w:r w:rsidRPr="00792D28">
        <w:rPr>
          <w:rFonts w:eastAsia="Times New Roman" w:cs="Times New Roman"/>
          <w:color w:val="000000"/>
        </w:rPr>
        <w:t xml:space="preserve">WG3 is aware that organizations representing community based groups, including the </w:t>
      </w:r>
      <w:proofErr w:type="spellStart"/>
      <w:r w:rsidRPr="00792D28">
        <w:rPr>
          <w:rFonts w:eastAsia="Times New Roman" w:cs="Times New Roman"/>
          <w:color w:val="000000"/>
        </w:rPr>
        <w:t>MMTC</w:t>
      </w:r>
      <w:proofErr w:type="spellEnd"/>
      <w:r w:rsidRPr="00792D28">
        <w:rPr>
          <w:rFonts w:eastAsia="Times New Roman" w:cs="Times New Roman"/>
          <w:color w:val="000000"/>
        </w:rPr>
        <w:t>, have p</w:t>
      </w:r>
      <w:r w:rsidR="000418EA">
        <w:rPr>
          <w:rFonts w:eastAsia="Times New Roman" w:cs="Times New Roman"/>
          <w:color w:val="000000"/>
        </w:rPr>
        <w:t>e</w:t>
      </w:r>
      <w:r w:rsidRPr="00792D28">
        <w:rPr>
          <w:rFonts w:eastAsia="Times New Roman" w:cs="Times New Roman"/>
          <w:color w:val="000000"/>
        </w:rPr>
        <w:t>titioned the commission and other parties to consider the special needs of multilingual communities in the alerting process</w:t>
      </w:r>
      <w:r>
        <w:rPr>
          <w:rFonts w:eastAsia="Times New Roman" w:cs="Times New Roman"/>
          <w:color w:val="000000"/>
        </w:rPr>
        <w:t>.</w:t>
      </w:r>
    </w:p>
  </w:footnote>
  <w:footnote w:id="3">
    <w:p w14:paraId="036B9520" w14:textId="77777777" w:rsidR="00011403" w:rsidRDefault="00011403" w:rsidP="00F27232">
      <w:pPr>
        <w:pStyle w:val="FootnoteText"/>
      </w:pPr>
      <w:r w:rsidRPr="00127AE3">
        <w:rPr>
          <w:rStyle w:val="FootnoteReference"/>
          <w:sz w:val="18"/>
        </w:rPr>
        <w:footnoteRef/>
      </w:r>
      <w:r w:rsidRPr="00127AE3">
        <w:rPr>
          <w:sz w:val="18"/>
        </w:rPr>
        <w:t xml:space="preserve"> https://apps.fcc.gov/edocs_public/attachmatch/FCC-16-32A1_Rcd.pdf</w:t>
      </w:r>
    </w:p>
  </w:footnote>
  <w:footnote w:id="4">
    <w:p w14:paraId="14B70E40" w14:textId="77777777" w:rsidR="00011403" w:rsidRDefault="00011403" w:rsidP="00F016BC">
      <w:pPr>
        <w:pStyle w:val="FootnoteText"/>
      </w:pPr>
      <w:r>
        <w:rPr>
          <w:rStyle w:val="FootnoteReference"/>
        </w:rPr>
        <w:footnoteRef/>
      </w:r>
      <w:r>
        <w:t xml:space="preserve"> Pew Research Center. “</w:t>
      </w:r>
      <w:r w:rsidRPr="00D71CB3">
        <w:t>Statistical Portrait of the Foreign-Born Population in the United States</w:t>
      </w:r>
      <w:r>
        <w:t xml:space="preserve">”, April 19, 2016. </w:t>
      </w:r>
      <w:hyperlink r:id="rId1" w:history="1">
        <w:r w:rsidRPr="001F10D8">
          <w:rPr>
            <w:rStyle w:val="Hyperlink"/>
          </w:rPr>
          <w:t>http://www.pewhispanic.org/2016/04/19/statistical-portrait-of-the-foreign-born-population-in-the-united-states/</w:t>
        </w:r>
      </w:hyperlink>
      <w:r>
        <w:t xml:space="preserve"> </w:t>
      </w:r>
    </w:p>
  </w:footnote>
  <w:footnote w:id="5">
    <w:p w14:paraId="4DAA6033" w14:textId="77777777" w:rsidR="00011403" w:rsidRDefault="00011403" w:rsidP="00F016BC">
      <w:pPr>
        <w:pStyle w:val="FootnoteText"/>
      </w:pPr>
      <w:r>
        <w:rPr>
          <w:rStyle w:val="FootnoteReference"/>
        </w:rPr>
        <w:footnoteRef/>
      </w:r>
      <w:r>
        <w:t xml:space="preserve"> </w:t>
      </w:r>
      <w:hyperlink r:id="rId2" w:history="1">
        <w:r w:rsidRPr="001F10D8">
          <w:rPr>
            <w:rStyle w:val="Hyperlink"/>
          </w:rPr>
          <w:t>https://docs.oasis-open.org/emergency/cap/v1.2/pr03/CAP-v1.2-PR03.pdf</w:t>
        </w:r>
      </w:hyperlink>
      <w:r>
        <w:t xml:space="preserve"> </w:t>
      </w:r>
    </w:p>
  </w:footnote>
  <w:footnote w:id="6">
    <w:p w14:paraId="1C397226" w14:textId="77777777" w:rsidR="00011403" w:rsidRDefault="00011403" w:rsidP="00F016BC">
      <w:pPr>
        <w:pStyle w:val="FootnoteText"/>
      </w:pPr>
      <w:r>
        <w:rPr>
          <w:rStyle w:val="FootnoteReference"/>
        </w:rPr>
        <w:footnoteRef/>
      </w:r>
      <w:r>
        <w:t xml:space="preserve"> </w:t>
      </w:r>
      <w:hyperlink r:id="rId3" w:history="1">
        <w:r w:rsidRPr="001F10D8">
          <w:rPr>
            <w:rStyle w:val="Hyperlink"/>
          </w:rPr>
          <w:t>http://docs.oasis-open.org/emergency/cap/v1.2/ipaws-profile/v1.0/cap-v1.2-ipaws-profile-v1.0.pdf</w:t>
        </w:r>
      </w:hyperlink>
      <w:r>
        <w:t xml:space="preserve"> </w:t>
      </w:r>
    </w:p>
  </w:footnote>
  <w:footnote w:id="7">
    <w:p w14:paraId="62DCEBAD" w14:textId="77777777" w:rsidR="00011403" w:rsidRDefault="00011403" w:rsidP="00F016BC">
      <w:pPr>
        <w:pStyle w:val="FootnoteText"/>
      </w:pPr>
      <w:r>
        <w:rPr>
          <w:rStyle w:val="FootnoteReference"/>
        </w:rPr>
        <w:footnoteRef/>
      </w:r>
      <w:r>
        <w:t xml:space="preserve"> </w:t>
      </w:r>
      <w:hyperlink r:id="rId4" w:history="1">
        <w:r w:rsidRPr="001F10D8">
          <w:rPr>
            <w:rStyle w:val="Hyperlink"/>
          </w:rPr>
          <w:t>http://www.eas-cap.org/ECIG-CAP-to-EAS_Implementation_Guide-V1-0.pdf</w:t>
        </w:r>
      </w:hyperlink>
      <w:r>
        <w:t xml:space="preserve"> </w:t>
      </w:r>
    </w:p>
  </w:footnote>
  <w:footnote w:id="8">
    <w:p w14:paraId="504A3DD0" w14:textId="77777777" w:rsidR="00011403" w:rsidRDefault="00011403" w:rsidP="00F016BC">
      <w:pPr>
        <w:pStyle w:val="FootnoteText"/>
      </w:pPr>
      <w:r>
        <w:rPr>
          <w:rStyle w:val="FootnoteReference"/>
        </w:rPr>
        <w:footnoteRef/>
      </w:r>
      <w:r>
        <w:t xml:space="preserve"> Additional project information can be found at Ellen Shelton and Thalia Hall, “Real-Time Warnings and Alerts for Non-English Speaking Communities: Evaluation of Best Practices in Community Outreach and Engagement in the Minnesota Multi-Language Messaging Initiative, July 2015.  </w:t>
      </w:r>
      <w:hyperlink r:id="rId5" w:history="1">
        <w:r>
          <w:rPr>
            <w:rStyle w:val="Hyperlink"/>
          </w:rPr>
          <w:t>https://www.wilder.org/Wilder-Research/Publications/Studies/ECHO%20Minnesota%20-%20Minnesota%20Multi-Language%20Messaging%20Initiative/Real-Time%20Warnings%20and%20Alerts%20for%20Non-English%20Speaking%20Communities.pdf</w:t>
        </w:r>
      </w:hyperlink>
      <w:r>
        <w:t xml:space="preserve"> </w:t>
      </w:r>
    </w:p>
    <w:p w14:paraId="4B3238F7" w14:textId="77777777" w:rsidR="00011403" w:rsidRDefault="00011403" w:rsidP="00F016B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1"/>
      <w:tblW w:w="9540" w:type="dxa"/>
      <w:tblBorders>
        <w:top w:val="nil"/>
        <w:left w:val="nil"/>
        <w:bottom w:val="nil"/>
        <w:right w:val="nil"/>
        <w:insideH w:val="nil"/>
        <w:insideV w:val="nil"/>
      </w:tblBorders>
      <w:tblLayout w:type="fixed"/>
      <w:tblLook w:val="0400" w:firstRow="0" w:lastRow="0" w:firstColumn="0" w:lastColumn="0" w:noHBand="0" w:noVBand="1"/>
    </w:tblPr>
    <w:tblGrid>
      <w:gridCol w:w="4545"/>
      <w:gridCol w:w="4995"/>
    </w:tblGrid>
    <w:tr w:rsidR="00011403" w14:paraId="652718DC" w14:textId="77777777" w:rsidTr="00704C55">
      <w:trPr>
        <w:trHeight w:val="450"/>
      </w:trPr>
      <w:tc>
        <w:tcPr>
          <w:tcW w:w="4545" w:type="dxa"/>
        </w:tcPr>
        <w:p w14:paraId="50C7E822" w14:textId="77777777" w:rsidR="00011403" w:rsidRDefault="00011403" w:rsidP="000F5246">
          <w:pPr>
            <w:contextualSpacing w:val="0"/>
          </w:pPr>
          <w:r>
            <w:rPr>
              <w:b/>
              <w:sz w:val="16"/>
              <w:szCs w:val="16"/>
            </w:rPr>
            <w:t>CSRIC V</w:t>
          </w:r>
        </w:p>
        <w:p w14:paraId="202152B2" w14:textId="51B68AF3" w:rsidR="00011403" w:rsidRDefault="00011403" w:rsidP="000F5246">
          <w:pPr>
            <w:contextualSpacing w:val="0"/>
          </w:pPr>
          <w:r>
            <w:rPr>
              <w:b/>
              <w:sz w:val="16"/>
              <w:szCs w:val="16"/>
            </w:rPr>
            <w:t xml:space="preserve">Final </w:t>
          </w:r>
          <w:r w:rsidRPr="009E6656">
            <w:rPr>
              <w:b/>
              <w:sz w:val="16"/>
              <w:szCs w:val="16"/>
            </w:rPr>
            <w:t>Report</w:t>
          </w:r>
          <w:r>
            <w:rPr>
              <w:b/>
              <w:sz w:val="16"/>
              <w:szCs w:val="16"/>
            </w:rPr>
            <w:t xml:space="preserve"> – Multilingual Alerting</w:t>
          </w:r>
        </w:p>
      </w:tc>
      <w:tc>
        <w:tcPr>
          <w:tcW w:w="4995" w:type="dxa"/>
        </w:tcPr>
        <w:p w14:paraId="0F4033C7" w14:textId="77777777" w:rsidR="00011403" w:rsidRDefault="00011403" w:rsidP="000F5246">
          <w:pPr>
            <w:contextualSpacing w:val="0"/>
            <w:jc w:val="right"/>
            <w:rPr>
              <w:b/>
              <w:sz w:val="16"/>
              <w:szCs w:val="16"/>
            </w:rPr>
          </w:pPr>
          <w:bookmarkStart w:id="31" w:name="h.2jxsxqh" w:colFirst="0" w:colLast="0"/>
          <w:bookmarkEnd w:id="31"/>
          <w:r>
            <w:rPr>
              <w:b/>
              <w:sz w:val="16"/>
              <w:szCs w:val="16"/>
            </w:rPr>
            <w:t>Working Group 3</w:t>
          </w:r>
        </w:p>
        <w:p w14:paraId="5361AC98" w14:textId="2D0F1E3A" w:rsidR="00011403" w:rsidRDefault="00011403" w:rsidP="000F5246">
          <w:pPr>
            <w:contextualSpacing w:val="0"/>
            <w:jc w:val="right"/>
          </w:pPr>
          <w:r>
            <w:rPr>
              <w:b/>
              <w:sz w:val="16"/>
              <w:szCs w:val="16"/>
            </w:rPr>
            <w:t>September 2016</w:t>
          </w:r>
        </w:p>
      </w:tc>
    </w:tr>
  </w:tbl>
  <w:p w14:paraId="27F1A15D" w14:textId="77777777" w:rsidR="00011403" w:rsidRDefault="00011403" w:rsidP="000F52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E975C" w14:textId="77777777" w:rsidR="00A371B0" w:rsidRPr="00A371B0" w:rsidRDefault="00A371B0" w:rsidP="00A37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6D4"/>
    <w:multiLevelType w:val="multilevel"/>
    <w:tmpl w:val="4E684BF8"/>
    <w:lvl w:ilvl="0">
      <w:start w:val="1"/>
      <w:numFmt w:val="bullet"/>
      <w:lvlText w:val="●"/>
      <w:lvlJc w:val="left"/>
      <w:pPr>
        <w:ind w:left="821" w:firstLine="3284"/>
      </w:pPr>
      <w:rPr>
        <w:rFonts w:ascii="Arial" w:eastAsia="Arial" w:hAnsi="Arial" w:cs="Arial"/>
        <w:b w:val="0"/>
        <w:i w:val="0"/>
        <w:strike w:val="0"/>
        <w:color w:val="000000"/>
        <w:sz w:val="24"/>
        <w:szCs w:val="24"/>
        <w:u w:val="none"/>
        <w:vertAlign w:val="baseline"/>
      </w:rPr>
    </w:lvl>
    <w:lvl w:ilvl="1">
      <w:start w:val="1"/>
      <w:numFmt w:val="bullet"/>
      <w:lvlText w:val="o"/>
      <w:lvlJc w:val="left"/>
      <w:pPr>
        <w:ind w:left="1440" w:firstLine="5760"/>
      </w:pPr>
      <w:rPr>
        <w:rFonts w:ascii="Arial" w:eastAsia="Arial" w:hAnsi="Arial" w:cs="Arial"/>
        <w:b w:val="0"/>
        <w:i w:val="0"/>
        <w:strike w:val="0"/>
        <w:color w:val="000000"/>
        <w:sz w:val="24"/>
        <w:szCs w:val="24"/>
        <w:u w:val="none"/>
        <w:vertAlign w:val="baseline"/>
      </w:rPr>
    </w:lvl>
    <w:lvl w:ilvl="2">
      <w:start w:val="1"/>
      <w:numFmt w:val="bullet"/>
      <w:lvlText w:val="▪"/>
      <w:lvlJc w:val="left"/>
      <w:pPr>
        <w:ind w:left="2160" w:firstLine="8640"/>
      </w:pPr>
      <w:rPr>
        <w:rFonts w:ascii="Arial" w:eastAsia="Arial" w:hAnsi="Arial" w:cs="Arial"/>
        <w:b w:val="0"/>
        <w:i w:val="0"/>
        <w:strike w:val="0"/>
        <w:color w:val="000000"/>
        <w:sz w:val="24"/>
        <w:szCs w:val="24"/>
        <w:u w:val="none"/>
        <w:vertAlign w:val="baseline"/>
      </w:rPr>
    </w:lvl>
    <w:lvl w:ilvl="3">
      <w:start w:val="1"/>
      <w:numFmt w:val="bullet"/>
      <w:lvlText w:val="•"/>
      <w:lvlJc w:val="left"/>
      <w:pPr>
        <w:ind w:left="2880" w:firstLine="11520"/>
      </w:pPr>
      <w:rPr>
        <w:rFonts w:ascii="Arial" w:eastAsia="Arial" w:hAnsi="Arial" w:cs="Arial"/>
        <w:b w:val="0"/>
        <w:i w:val="0"/>
        <w:strike w:val="0"/>
        <w:color w:val="000000"/>
        <w:sz w:val="24"/>
        <w:szCs w:val="24"/>
        <w:u w:val="none"/>
        <w:vertAlign w:val="baseline"/>
      </w:rPr>
    </w:lvl>
    <w:lvl w:ilvl="4">
      <w:start w:val="1"/>
      <w:numFmt w:val="bullet"/>
      <w:lvlText w:val="o"/>
      <w:lvlJc w:val="left"/>
      <w:pPr>
        <w:ind w:left="3600" w:firstLine="14400"/>
      </w:pPr>
      <w:rPr>
        <w:rFonts w:ascii="Arial" w:eastAsia="Arial" w:hAnsi="Arial" w:cs="Arial"/>
        <w:b w:val="0"/>
        <w:i w:val="0"/>
        <w:strike w:val="0"/>
        <w:color w:val="000000"/>
        <w:sz w:val="24"/>
        <w:szCs w:val="24"/>
        <w:u w:val="none"/>
        <w:vertAlign w:val="baseline"/>
      </w:rPr>
    </w:lvl>
    <w:lvl w:ilvl="5">
      <w:start w:val="1"/>
      <w:numFmt w:val="bullet"/>
      <w:lvlText w:val="▪"/>
      <w:lvlJc w:val="left"/>
      <w:pPr>
        <w:ind w:left="4320" w:firstLine="17280"/>
      </w:pPr>
      <w:rPr>
        <w:rFonts w:ascii="Arial" w:eastAsia="Arial" w:hAnsi="Arial" w:cs="Arial"/>
        <w:b w:val="0"/>
        <w:i w:val="0"/>
        <w:strike w:val="0"/>
        <w:color w:val="000000"/>
        <w:sz w:val="24"/>
        <w:szCs w:val="24"/>
        <w:u w:val="none"/>
        <w:vertAlign w:val="baseline"/>
      </w:rPr>
    </w:lvl>
    <w:lvl w:ilvl="6">
      <w:start w:val="1"/>
      <w:numFmt w:val="bullet"/>
      <w:lvlText w:val="•"/>
      <w:lvlJc w:val="left"/>
      <w:pPr>
        <w:ind w:left="5040" w:firstLine="20160"/>
      </w:pPr>
      <w:rPr>
        <w:rFonts w:ascii="Arial" w:eastAsia="Arial" w:hAnsi="Arial" w:cs="Arial"/>
        <w:b w:val="0"/>
        <w:i w:val="0"/>
        <w:strike w:val="0"/>
        <w:color w:val="000000"/>
        <w:sz w:val="24"/>
        <w:szCs w:val="24"/>
        <w:u w:val="none"/>
        <w:vertAlign w:val="baseline"/>
      </w:rPr>
    </w:lvl>
    <w:lvl w:ilvl="7">
      <w:start w:val="1"/>
      <w:numFmt w:val="bullet"/>
      <w:lvlText w:val="o"/>
      <w:lvlJc w:val="left"/>
      <w:pPr>
        <w:ind w:left="5760" w:firstLine="23040"/>
      </w:pPr>
      <w:rPr>
        <w:rFonts w:ascii="Arial" w:eastAsia="Arial" w:hAnsi="Arial" w:cs="Arial"/>
        <w:b w:val="0"/>
        <w:i w:val="0"/>
        <w:strike w:val="0"/>
        <w:color w:val="000000"/>
        <w:sz w:val="24"/>
        <w:szCs w:val="24"/>
        <w:u w:val="none"/>
        <w:vertAlign w:val="baseline"/>
      </w:rPr>
    </w:lvl>
    <w:lvl w:ilvl="8">
      <w:start w:val="1"/>
      <w:numFmt w:val="bullet"/>
      <w:lvlText w:val="▪"/>
      <w:lvlJc w:val="left"/>
      <w:pPr>
        <w:ind w:left="6480" w:firstLine="25920"/>
      </w:pPr>
      <w:rPr>
        <w:rFonts w:ascii="Arial" w:eastAsia="Arial" w:hAnsi="Arial" w:cs="Arial"/>
        <w:b w:val="0"/>
        <w:i w:val="0"/>
        <w:strike w:val="0"/>
        <w:color w:val="000000"/>
        <w:sz w:val="24"/>
        <w:szCs w:val="24"/>
        <w:u w:val="none"/>
        <w:vertAlign w:val="baseline"/>
      </w:rPr>
    </w:lvl>
  </w:abstractNum>
  <w:abstractNum w:abstractNumId="1" w15:restartNumberingAfterBreak="0">
    <w:nsid w:val="04B306B6"/>
    <w:multiLevelType w:val="hybridMultilevel"/>
    <w:tmpl w:val="45D462C2"/>
    <w:lvl w:ilvl="0" w:tplc="803E6FF0">
      <w:numFmt w:val="bullet"/>
      <w:lvlText w:val="•"/>
      <w:lvlJc w:val="left"/>
      <w:pPr>
        <w:ind w:left="1080" w:hanging="72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2205A0"/>
    <w:multiLevelType w:val="multilevel"/>
    <w:tmpl w:val="27929362"/>
    <w:lvl w:ilvl="0">
      <w:start w:val="1"/>
      <w:numFmt w:val="bullet"/>
      <w:lvlText w:val="●"/>
      <w:lvlJc w:val="left"/>
      <w:pPr>
        <w:ind w:left="720" w:firstLine="1440"/>
      </w:pPr>
      <w:rPr>
        <w:rFonts w:ascii="Arial" w:eastAsia="Arial" w:hAnsi="Arial" w:cs="Arial"/>
      </w:rPr>
    </w:lvl>
    <w:lvl w:ilvl="1">
      <w:start w:val="1"/>
      <w:numFmt w:val="bullet"/>
      <w:lvlText w:val="o"/>
      <w:lvlJc w:val="left"/>
      <w:pPr>
        <w:ind w:left="1440" w:firstLine="5040"/>
      </w:pPr>
      <w:rPr>
        <w:rFonts w:ascii="Arial" w:eastAsia="Arial" w:hAnsi="Arial" w:cs="Arial"/>
      </w:rPr>
    </w:lvl>
    <w:lvl w:ilvl="2">
      <w:start w:val="1"/>
      <w:numFmt w:val="bullet"/>
      <w:lvlText w:val="▪"/>
      <w:lvlJc w:val="left"/>
      <w:pPr>
        <w:ind w:left="2160" w:firstLine="8640"/>
      </w:pPr>
      <w:rPr>
        <w:rFonts w:ascii="Arial" w:eastAsia="Arial" w:hAnsi="Arial" w:cs="Arial"/>
      </w:rPr>
    </w:lvl>
    <w:lvl w:ilvl="3">
      <w:start w:val="1"/>
      <w:numFmt w:val="bullet"/>
      <w:lvlText w:val="●"/>
      <w:lvlJc w:val="left"/>
      <w:pPr>
        <w:ind w:left="2880" w:firstLine="12240"/>
      </w:pPr>
      <w:rPr>
        <w:rFonts w:ascii="Arial" w:eastAsia="Arial" w:hAnsi="Arial" w:cs="Arial"/>
      </w:rPr>
    </w:lvl>
    <w:lvl w:ilvl="4">
      <w:start w:val="1"/>
      <w:numFmt w:val="bullet"/>
      <w:lvlText w:val="o"/>
      <w:lvlJc w:val="left"/>
      <w:pPr>
        <w:ind w:left="3600" w:firstLine="15840"/>
      </w:pPr>
      <w:rPr>
        <w:rFonts w:ascii="Arial" w:eastAsia="Arial" w:hAnsi="Arial" w:cs="Arial"/>
      </w:rPr>
    </w:lvl>
    <w:lvl w:ilvl="5">
      <w:start w:val="1"/>
      <w:numFmt w:val="bullet"/>
      <w:lvlText w:val="▪"/>
      <w:lvlJc w:val="left"/>
      <w:pPr>
        <w:ind w:left="4320" w:firstLine="19440"/>
      </w:pPr>
      <w:rPr>
        <w:rFonts w:ascii="Arial" w:eastAsia="Arial" w:hAnsi="Arial" w:cs="Arial"/>
      </w:rPr>
    </w:lvl>
    <w:lvl w:ilvl="6">
      <w:start w:val="1"/>
      <w:numFmt w:val="bullet"/>
      <w:lvlText w:val="●"/>
      <w:lvlJc w:val="left"/>
      <w:pPr>
        <w:ind w:left="5040" w:firstLine="23040"/>
      </w:pPr>
      <w:rPr>
        <w:rFonts w:ascii="Arial" w:eastAsia="Arial" w:hAnsi="Arial" w:cs="Arial"/>
      </w:rPr>
    </w:lvl>
    <w:lvl w:ilvl="7">
      <w:start w:val="1"/>
      <w:numFmt w:val="bullet"/>
      <w:lvlText w:val="o"/>
      <w:lvlJc w:val="left"/>
      <w:pPr>
        <w:ind w:left="5760" w:firstLine="26640"/>
      </w:pPr>
      <w:rPr>
        <w:rFonts w:ascii="Arial" w:eastAsia="Arial" w:hAnsi="Arial" w:cs="Arial"/>
      </w:rPr>
    </w:lvl>
    <w:lvl w:ilvl="8">
      <w:start w:val="1"/>
      <w:numFmt w:val="bullet"/>
      <w:lvlText w:val="▪"/>
      <w:lvlJc w:val="left"/>
      <w:pPr>
        <w:ind w:left="6480" w:firstLine="30240"/>
      </w:pPr>
      <w:rPr>
        <w:rFonts w:ascii="Arial" w:eastAsia="Arial" w:hAnsi="Arial" w:cs="Arial"/>
      </w:rPr>
    </w:lvl>
  </w:abstractNum>
  <w:abstractNum w:abstractNumId="3" w15:restartNumberingAfterBreak="0">
    <w:nsid w:val="0774123F"/>
    <w:multiLevelType w:val="hybridMultilevel"/>
    <w:tmpl w:val="636A4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917063"/>
    <w:multiLevelType w:val="hybridMultilevel"/>
    <w:tmpl w:val="0E74CE1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02127"/>
    <w:multiLevelType w:val="multilevel"/>
    <w:tmpl w:val="27929362"/>
    <w:lvl w:ilvl="0">
      <w:start w:val="1"/>
      <w:numFmt w:val="bullet"/>
      <w:lvlText w:val="●"/>
      <w:lvlJc w:val="left"/>
      <w:pPr>
        <w:ind w:left="360" w:firstLine="1440"/>
      </w:pPr>
      <w:rPr>
        <w:rFonts w:ascii="Arial" w:eastAsia="Arial" w:hAnsi="Arial" w:cs="Arial"/>
      </w:rPr>
    </w:lvl>
    <w:lvl w:ilvl="1">
      <w:start w:val="1"/>
      <w:numFmt w:val="bullet"/>
      <w:lvlText w:val="o"/>
      <w:lvlJc w:val="left"/>
      <w:pPr>
        <w:ind w:left="1080" w:firstLine="5040"/>
      </w:pPr>
      <w:rPr>
        <w:rFonts w:ascii="Arial" w:eastAsia="Arial" w:hAnsi="Arial" w:cs="Arial"/>
      </w:rPr>
    </w:lvl>
    <w:lvl w:ilvl="2">
      <w:start w:val="1"/>
      <w:numFmt w:val="bullet"/>
      <w:lvlText w:val="▪"/>
      <w:lvlJc w:val="left"/>
      <w:pPr>
        <w:ind w:left="1800" w:firstLine="8640"/>
      </w:pPr>
      <w:rPr>
        <w:rFonts w:ascii="Arial" w:eastAsia="Arial" w:hAnsi="Arial" w:cs="Arial"/>
      </w:rPr>
    </w:lvl>
    <w:lvl w:ilvl="3">
      <w:start w:val="1"/>
      <w:numFmt w:val="bullet"/>
      <w:lvlText w:val="●"/>
      <w:lvlJc w:val="left"/>
      <w:pPr>
        <w:ind w:left="2520" w:firstLine="12240"/>
      </w:pPr>
      <w:rPr>
        <w:rFonts w:ascii="Arial" w:eastAsia="Arial" w:hAnsi="Arial" w:cs="Arial"/>
      </w:rPr>
    </w:lvl>
    <w:lvl w:ilvl="4">
      <w:start w:val="1"/>
      <w:numFmt w:val="bullet"/>
      <w:lvlText w:val="o"/>
      <w:lvlJc w:val="left"/>
      <w:pPr>
        <w:ind w:left="3240" w:firstLine="15840"/>
      </w:pPr>
      <w:rPr>
        <w:rFonts w:ascii="Arial" w:eastAsia="Arial" w:hAnsi="Arial" w:cs="Arial"/>
      </w:rPr>
    </w:lvl>
    <w:lvl w:ilvl="5">
      <w:start w:val="1"/>
      <w:numFmt w:val="bullet"/>
      <w:lvlText w:val="▪"/>
      <w:lvlJc w:val="left"/>
      <w:pPr>
        <w:ind w:left="3960" w:firstLine="19440"/>
      </w:pPr>
      <w:rPr>
        <w:rFonts w:ascii="Arial" w:eastAsia="Arial" w:hAnsi="Arial" w:cs="Arial"/>
      </w:rPr>
    </w:lvl>
    <w:lvl w:ilvl="6">
      <w:start w:val="1"/>
      <w:numFmt w:val="bullet"/>
      <w:lvlText w:val="●"/>
      <w:lvlJc w:val="left"/>
      <w:pPr>
        <w:ind w:left="4680" w:firstLine="23040"/>
      </w:pPr>
      <w:rPr>
        <w:rFonts w:ascii="Arial" w:eastAsia="Arial" w:hAnsi="Arial" w:cs="Arial"/>
      </w:rPr>
    </w:lvl>
    <w:lvl w:ilvl="7">
      <w:start w:val="1"/>
      <w:numFmt w:val="bullet"/>
      <w:lvlText w:val="o"/>
      <w:lvlJc w:val="left"/>
      <w:pPr>
        <w:ind w:left="5400" w:firstLine="26640"/>
      </w:pPr>
      <w:rPr>
        <w:rFonts w:ascii="Arial" w:eastAsia="Arial" w:hAnsi="Arial" w:cs="Arial"/>
      </w:rPr>
    </w:lvl>
    <w:lvl w:ilvl="8">
      <w:start w:val="1"/>
      <w:numFmt w:val="bullet"/>
      <w:lvlText w:val="▪"/>
      <w:lvlJc w:val="left"/>
      <w:pPr>
        <w:ind w:left="6120" w:firstLine="30240"/>
      </w:pPr>
      <w:rPr>
        <w:rFonts w:ascii="Arial" w:eastAsia="Arial" w:hAnsi="Arial" w:cs="Arial"/>
      </w:rPr>
    </w:lvl>
  </w:abstractNum>
  <w:abstractNum w:abstractNumId="6" w15:restartNumberingAfterBreak="0">
    <w:nsid w:val="19F570D5"/>
    <w:multiLevelType w:val="hybridMultilevel"/>
    <w:tmpl w:val="F8267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16684F"/>
    <w:multiLevelType w:val="hybridMultilevel"/>
    <w:tmpl w:val="FAAC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8689B"/>
    <w:multiLevelType w:val="multilevel"/>
    <w:tmpl w:val="98FC948A"/>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9" w15:restartNumberingAfterBreak="0">
    <w:nsid w:val="2D857933"/>
    <w:multiLevelType w:val="hybridMultilevel"/>
    <w:tmpl w:val="BA12F560"/>
    <w:lvl w:ilvl="0" w:tplc="803E6FF0">
      <w:numFmt w:val="bullet"/>
      <w:lvlText w:val="•"/>
      <w:lvlJc w:val="left"/>
      <w:pPr>
        <w:ind w:left="1080" w:hanging="72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AC0523"/>
    <w:multiLevelType w:val="multilevel"/>
    <w:tmpl w:val="27929362"/>
    <w:lvl w:ilvl="0">
      <w:start w:val="1"/>
      <w:numFmt w:val="bullet"/>
      <w:lvlText w:val="●"/>
      <w:lvlJc w:val="left"/>
      <w:pPr>
        <w:ind w:left="360" w:firstLine="1440"/>
      </w:pPr>
      <w:rPr>
        <w:rFonts w:ascii="Arial" w:eastAsia="Arial" w:hAnsi="Arial" w:cs="Arial"/>
      </w:rPr>
    </w:lvl>
    <w:lvl w:ilvl="1">
      <w:start w:val="1"/>
      <w:numFmt w:val="bullet"/>
      <w:lvlText w:val="o"/>
      <w:lvlJc w:val="left"/>
      <w:pPr>
        <w:ind w:left="1080" w:firstLine="5040"/>
      </w:pPr>
      <w:rPr>
        <w:rFonts w:ascii="Arial" w:eastAsia="Arial" w:hAnsi="Arial" w:cs="Arial"/>
      </w:rPr>
    </w:lvl>
    <w:lvl w:ilvl="2">
      <w:start w:val="1"/>
      <w:numFmt w:val="bullet"/>
      <w:lvlText w:val="▪"/>
      <w:lvlJc w:val="left"/>
      <w:pPr>
        <w:ind w:left="1800" w:firstLine="8640"/>
      </w:pPr>
      <w:rPr>
        <w:rFonts w:ascii="Arial" w:eastAsia="Arial" w:hAnsi="Arial" w:cs="Arial"/>
      </w:rPr>
    </w:lvl>
    <w:lvl w:ilvl="3">
      <w:start w:val="1"/>
      <w:numFmt w:val="bullet"/>
      <w:lvlText w:val="●"/>
      <w:lvlJc w:val="left"/>
      <w:pPr>
        <w:ind w:left="2520" w:firstLine="12240"/>
      </w:pPr>
      <w:rPr>
        <w:rFonts w:ascii="Arial" w:eastAsia="Arial" w:hAnsi="Arial" w:cs="Arial"/>
      </w:rPr>
    </w:lvl>
    <w:lvl w:ilvl="4">
      <w:start w:val="1"/>
      <w:numFmt w:val="bullet"/>
      <w:lvlText w:val="o"/>
      <w:lvlJc w:val="left"/>
      <w:pPr>
        <w:ind w:left="3240" w:firstLine="15840"/>
      </w:pPr>
      <w:rPr>
        <w:rFonts w:ascii="Arial" w:eastAsia="Arial" w:hAnsi="Arial" w:cs="Arial"/>
      </w:rPr>
    </w:lvl>
    <w:lvl w:ilvl="5">
      <w:start w:val="1"/>
      <w:numFmt w:val="bullet"/>
      <w:lvlText w:val="▪"/>
      <w:lvlJc w:val="left"/>
      <w:pPr>
        <w:ind w:left="3960" w:firstLine="19440"/>
      </w:pPr>
      <w:rPr>
        <w:rFonts w:ascii="Arial" w:eastAsia="Arial" w:hAnsi="Arial" w:cs="Arial"/>
      </w:rPr>
    </w:lvl>
    <w:lvl w:ilvl="6">
      <w:start w:val="1"/>
      <w:numFmt w:val="bullet"/>
      <w:lvlText w:val="●"/>
      <w:lvlJc w:val="left"/>
      <w:pPr>
        <w:ind w:left="4680" w:firstLine="23040"/>
      </w:pPr>
      <w:rPr>
        <w:rFonts w:ascii="Arial" w:eastAsia="Arial" w:hAnsi="Arial" w:cs="Arial"/>
      </w:rPr>
    </w:lvl>
    <w:lvl w:ilvl="7">
      <w:start w:val="1"/>
      <w:numFmt w:val="bullet"/>
      <w:lvlText w:val="o"/>
      <w:lvlJc w:val="left"/>
      <w:pPr>
        <w:ind w:left="5400" w:firstLine="26640"/>
      </w:pPr>
      <w:rPr>
        <w:rFonts w:ascii="Arial" w:eastAsia="Arial" w:hAnsi="Arial" w:cs="Arial"/>
      </w:rPr>
    </w:lvl>
    <w:lvl w:ilvl="8">
      <w:start w:val="1"/>
      <w:numFmt w:val="bullet"/>
      <w:lvlText w:val="▪"/>
      <w:lvlJc w:val="left"/>
      <w:pPr>
        <w:ind w:left="6120" w:firstLine="30240"/>
      </w:pPr>
      <w:rPr>
        <w:rFonts w:ascii="Arial" w:eastAsia="Arial" w:hAnsi="Arial" w:cs="Arial"/>
      </w:rPr>
    </w:lvl>
  </w:abstractNum>
  <w:abstractNum w:abstractNumId="11" w15:restartNumberingAfterBreak="0">
    <w:nsid w:val="36F629DD"/>
    <w:multiLevelType w:val="hybridMultilevel"/>
    <w:tmpl w:val="03BEE1C6"/>
    <w:lvl w:ilvl="0" w:tplc="803E6FF0">
      <w:numFmt w:val="bullet"/>
      <w:lvlText w:val="•"/>
      <w:lvlJc w:val="left"/>
      <w:pPr>
        <w:ind w:left="1080" w:hanging="72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545178"/>
    <w:multiLevelType w:val="multilevel"/>
    <w:tmpl w:val="3A5A1A0E"/>
    <w:lvl w:ilvl="0">
      <w:start w:val="1"/>
      <w:numFmt w:val="bullet"/>
      <w:lvlText w:val="➢"/>
      <w:lvlJc w:val="left"/>
      <w:pPr>
        <w:ind w:left="821" w:firstLine="3284"/>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5760"/>
      </w:pPr>
      <w:rPr>
        <w:rFonts w:ascii="Arial" w:eastAsia="Arial" w:hAnsi="Arial" w:cs="Arial"/>
        <w:b w:val="0"/>
        <w:i w:val="0"/>
        <w:strike w:val="0"/>
        <w:color w:val="000000"/>
        <w:sz w:val="24"/>
        <w:szCs w:val="24"/>
        <w:u w:val="none"/>
        <w:vertAlign w:val="baseline"/>
      </w:rPr>
    </w:lvl>
    <w:lvl w:ilvl="2">
      <w:start w:val="1"/>
      <w:numFmt w:val="bullet"/>
      <w:lvlText w:val="▪"/>
      <w:lvlJc w:val="left"/>
      <w:pPr>
        <w:ind w:left="2160" w:firstLine="8640"/>
      </w:pPr>
      <w:rPr>
        <w:rFonts w:ascii="Arial" w:eastAsia="Arial" w:hAnsi="Arial" w:cs="Arial"/>
        <w:b w:val="0"/>
        <w:i w:val="0"/>
        <w:strike w:val="0"/>
        <w:color w:val="000000"/>
        <w:sz w:val="24"/>
        <w:szCs w:val="24"/>
        <w:u w:val="none"/>
        <w:vertAlign w:val="baseline"/>
      </w:rPr>
    </w:lvl>
    <w:lvl w:ilvl="3">
      <w:start w:val="1"/>
      <w:numFmt w:val="bullet"/>
      <w:lvlText w:val="•"/>
      <w:lvlJc w:val="left"/>
      <w:pPr>
        <w:ind w:left="2880" w:firstLine="11520"/>
      </w:pPr>
      <w:rPr>
        <w:rFonts w:ascii="Arial" w:eastAsia="Arial" w:hAnsi="Arial" w:cs="Arial"/>
        <w:b w:val="0"/>
        <w:i w:val="0"/>
        <w:strike w:val="0"/>
        <w:color w:val="000000"/>
        <w:sz w:val="24"/>
        <w:szCs w:val="24"/>
        <w:u w:val="none"/>
        <w:vertAlign w:val="baseline"/>
      </w:rPr>
    </w:lvl>
    <w:lvl w:ilvl="4">
      <w:start w:val="1"/>
      <w:numFmt w:val="bullet"/>
      <w:lvlText w:val="□"/>
      <w:lvlJc w:val="left"/>
      <w:pPr>
        <w:ind w:left="3600" w:firstLine="14400"/>
      </w:pPr>
      <w:rPr>
        <w:rFonts w:ascii="Arial" w:eastAsia="Arial" w:hAnsi="Arial" w:cs="Arial"/>
        <w:b w:val="0"/>
        <w:i w:val="0"/>
        <w:strike w:val="0"/>
        <w:color w:val="000000"/>
        <w:sz w:val="24"/>
        <w:szCs w:val="24"/>
        <w:u w:val="none"/>
        <w:vertAlign w:val="baseline"/>
      </w:rPr>
    </w:lvl>
    <w:lvl w:ilvl="5">
      <w:start w:val="1"/>
      <w:numFmt w:val="bullet"/>
      <w:lvlText w:val="▪"/>
      <w:lvlJc w:val="left"/>
      <w:pPr>
        <w:ind w:left="4320" w:firstLine="17280"/>
      </w:pPr>
      <w:rPr>
        <w:rFonts w:ascii="Arial" w:eastAsia="Arial" w:hAnsi="Arial" w:cs="Arial"/>
        <w:b w:val="0"/>
        <w:i w:val="0"/>
        <w:strike w:val="0"/>
        <w:color w:val="000000"/>
        <w:sz w:val="24"/>
        <w:szCs w:val="24"/>
        <w:u w:val="none"/>
        <w:vertAlign w:val="baseline"/>
      </w:rPr>
    </w:lvl>
    <w:lvl w:ilvl="6">
      <w:start w:val="1"/>
      <w:numFmt w:val="bullet"/>
      <w:lvlText w:val="•"/>
      <w:lvlJc w:val="left"/>
      <w:pPr>
        <w:ind w:left="5040" w:firstLine="20160"/>
      </w:pPr>
      <w:rPr>
        <w:rFonts w:ascii="Arial" w:eastAsia="Arial" w:hAnsi="Arial" w:cs="Arial"/>
        <w:b w:val="0"/>
        <w:i w:val="0"/>
        <w:strike w:val="0"/>
        <w:color w:val="000000"/>
        <w:sz w:val="24"/>
        <w:szCs w:val="24"/>
        <w:u w:val="none"/>
        <w:vertAlign w:val="baseline"/>
      </w:rPr>
    </w:lvl>
    <w:lvl w:ilvl="7">
      <w:start w:val="1"/>
      <w:numFmt w:val="bullet"/>
      <w:lvlText w:val="□"/>
      <w:lvlJc w:val="left"/>
      <w:pPr>
        <w:ind w:left="5760" w:firstLine="23040"/>
      </w:pPr>
      <w:rPr>
        <w:rFonts w:ascii="Arial" w:eastAsia="Arial" w:hAnsi="Arial" w:cs="Arial"/>
        <w:b w:val="0"/>
        <w:i w:val="0"/>
        <w:strike w:val="0"/>
        <w:color w:val="000000"/>
        <w:sz w:val="24"/>
        <w:szCs w:val="24"/>
        <w:u w:val="none"/>
        <w:vertAlign w:val="baseline"/>
      </w:rPr>
    </w:lvl>
    <w:lvl w:ilvl="8">
      <w:start w:val="1"/>
      <w:numFmt w:val="bullet"/>
      <w:lvlText w:val="▪"/>
      <w:lvlJc w:val="left"/>
      <w:pPr>
        <w:ind w:left="6480" w:firstLine="25920"/>
      </w:pPr>
      <w:rPr>
        <w:rFonts w:ascii="Arial" w:eastAsia="Arial" w:hAnsi="Arial" w:cs="Arial"/>
        <w:b w:val="0"/>
        <w:i w:val="0"/>
        <w:strike w:val="0"/>
        <w:color w:val="000000"/>
        <w:sz w:val="24"/>
        <w:szCs w:val="24"/>
        <w:u w:val="none"/>
        <w:vertAlign w:val="baseline"/>
      </w:rPr>
    </w:lvl>
  </w:abstractNum>
  <w:abstractNum w:abstractNumId="13" w15:restartNumberingAfterBreak="0">
    <w:nsid w:val="39995A0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120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1C60183"/>
    <w:multiLevelType w:val="multilevel"/>
    <w:tmpl w:val="5C083878"/>
    <w:lvl w:ilvl="0">
      <w:start w:val="1"/>
      <w:numFmt w:val="decimal"/>
      <w:lvlText w:val="%1."/>
      <w:lvlJc w:val="left"/>
      <w:pPr>
        <w:ind w:left="720" w:firstLine="3240"/>
      </w:pPr>
    </w:lvl>
    <w:lvl w:ilvl="1">
      <w:start w:val="1"/>
      <w:numFmt w:val="lowerLetter"/>
      <w:lvlText w:val="%2."/>
      <w:lvlJc w:val="left"/>
      <w:pPr>
        <w:ind w:left="1440" w:firstLine="6840"/>
      </w:pPr>
    </w:lvl>
    <w:lvl w:ilvl="2">
      <w:start w:val="1"/>
      <w:numFmt w:val="lowerRoman"/>
      <w:lvlText w:val="%3."/>
      <w:lvlJc w:val="right"/>
      <w:pPr>
        <w:ind w:left="2160" w:firstLine="10620"/>
      </w:p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2220"/>
      </w:pPr>
    </w:lvl>
  </w:abstractNum>
  <w:abstractNum w:abstractNumId="15" w15:restartNumberingAfterBreak="0">
    <w:nsid w:val="4EB94400"/>
    <w:multiLevelType w:val="multilevel"/>
    <w:tmpl w:val="0AE40B18"/>
    <w:lvl w:ilvl="0">
      <w:start w:val="1"/>
      <w:numFmt w:val="bullet"/>
      <w:lvlText w:val="●"/>
      <w:lvlJc w:val="left"/>
      <w:pPr>
        <w:ind w:left="720" w:firstLine="3240"/>
      </w:pPr>
      <w:rPr>
        <w:rFonts w:ascii="Arial" w:eastAsia="Arial" w:hAnsi="Arial" w:cs="Arial"/>
      </w:rPr>
    </w:lvl>
    <w:lvl w:ilvl="1">
      <w:start w:val="1"/>
      <w:numFmt w:val="bullet"/>
      <w:lvlText w:val="o"/>
      <w:lvlJc w:val="left"/>
      <w:pPr>
        <w:ind w:left="1440" w:firstLine="6840"/>
      </w:pPr>
      <w:rPr>
        <w:rFonts w:ascii="Arial" w:eastAsia="Arial" w:hAnsi="Arial" w:cs="Arial"/>
      </w:rPr>
    </w:lvl>
    <w:lvl w:ilvl="2">
      <w:start w:val="1"/>
      <w:numFmt w:val="bullet"/>
      <w:lvlText w:val="▪"/>
      <w:lvlJc w:val="left"/>
      <w:pPr>
        <w:ind w:left="2160" w:firstLine="10440"/>
      </w:pPr>
      <w:rPr>
        <w:rFonts w:ascii="Arial" w:eastAsia="Arial" w:hAnsi="Arial" w:cs="Arial"/>
      </w:rPr>
    </w:lvl>
    <w:lvl w:ilvl="3">
      <w:start w:val="1"/>
      <w:numFmt w:val="bullet"/>
      <w:lvlText w:val="●"/>
      <w:lvlJc w:val="left"/>
      <w:pPr>
        <w:ind w:left="2880" w:firstLine="14040"/>
      </w:pPr>
      <w:rPr>
        <w:rFonts w:ascii="Arial" w:eastAsia="Arial" w:hAnsi="Arial" w:cs="Arial"/>
      </w:rPr>
    </w:lvl>
    <w:lvl w:ilvl="4">
      <w:start w:val="1"/>
      <w:numFmt w:val="bullet"/>
      <w:lvlText w:val="o"/>
      <w:lvlJc w:val="left"/>
      <w:pPr>
        <w:ind w:left="3600" w:firstLine="17640"/>
      </w:pPr>
      <w:rPr>
        <w:rFonts w:ascii="Arial" w:eastAsia="Arial" w:hAnsi="Arial" w:cs="Arial"/>
      </w:rPr>
    </w:lvl>
    <w:lvl w:ilvl="5">
      <w:start w:val="1"/>
      <w:numFmt w:val="bullet"/>
      <w:lvlText w:val="▪"/>
      <w:lvlJc w:val="left"/>
      <w:pPr>
        <w:ind w:left="4320" w:firstLine="21240"/>
      </w:pPr>
      <w:rPr>
        <w:rFonts w:ascii="Arial" w:eastAsia="Arial" w:hAnsi="Arial" w:cs="Arial"/>
      </w:rPr>
    </w:lvl>
    <w:lvl w:ilvl="6">
      <w:start w:val="1"/>
      <w:numFmt w:val="bullet"/>
      <w:lvlText w:val="●"/>
      <w:lvlJc w:val="left"/>
      <w:pPr>
        <w:ind w:left="5040" w:firstLine="24840"/>
      </w:pPr>
      <w:rPr>
        <w:rFonts w:ascii="Arial" w:eastAsia="Arial" w:hAnsi="Arial" w:cs="Arial"/>
      </w:rPr>
    </w:lvl>
    <w:lvl w:ilvl="7">
      <w:start w:val="1"/>
      <w:numFmt w:val="bullet"/>
      <w:lvlText w:val="o"/>
      <w:lvlJc w:val="left"/>
      <w:pPr>
        <w:ind w:left="5760" w:firstLine="28440"/>
      </w:pPr>
      <w:rPr>
        <w:rFonts w:ascii="Arial" w:eastAsia="Arial" w:hAnsi="Arial" w:cs="Arial"/>
      </w:rPr>
    </w:lvl>
    <w:lvl w:ilvl="8">
      <w:start w:val="1"/>
      <w:numFmt w:val="bullet"/>
      <w:lvlText w:val="▪"/>
      <w:lvlJc w:val="left"/>
      <w:pPr>
        <w:ind w:left="6480" w:firstLine="32040"/>
      </w:pPr>
      <w:rPr>
        <w:rFonts w:ascii="Arial" w:eastAsia="Arial" w:hAnsi="Arial" w:cs="Arial"/>
      </w:rPr>
    </w:lvl>
  </w:abstractNum>
  <w:abstractNum w:abstractNumId="16" w15:restartNumberingAfterBreak="0">
    <w:nsid w:val="51EE5131"/>
    <w:multiLevelType w:val="multilevel"/>
    <w:tmpl w:val="27929362"/>
    <w:lvl w:ilvl="0">
      <w:start w:val="1"/>
      <w:numFmt w:val="bullet"/>
      <w:lvlText w:val="●"/>
      <w:lvlJc w:val="left"/>
      <w:pPr>
        <w:ind w:left="360" w:firstLine="1440"/>
      </w:pPr>
      <w:rPr>
        <w:rFonts w:ascii="Arial" w:eastAsia="Arial" w:hAnsi="Arial" w:cs="Arial"/>
      </w:rPr>
    </w:lvl>
    <w:lvl w:ilvl="1">
      <w:start w:val="1"/>
      <w:numFmt w:val="bullet"/>
      <w:lvlText w:val="o"/>
      <w:lvlJc w:val="left"/>
      <w:pPr>
        <w:ind w:left="1080" w:firstLine="5040"/>
      </w:pPr>
      <w:rPr>
        <w:rFonts w:ascii="Arial" w:eastAsia="Arial" w:hAnsi="Arial" w:cs="Arial"/>
      </w:rPr>
    </w:lvl>
    <w:lvl w:ilvl="2">
      <w:start w:val="1"/>
      <w:numFmt w:val="bullet"/>
      <w:lvlText w:val="▪"/>
      <w:lvlJc w:val="left"/>
      <w:pPr>
        <w:ind w:left="1800" w:firstLine="8640"/>
      </w:pPr>
      <w:rPr>
        <w:rFonts w:ascii="Arial" w:eastAsia="Arial" w:hAnsi="Arial" w:cs="Arial"/>
      </w:rPr>
    </w:lvl>
    <w:lvl w:ilvl="3">
      <w:start w:val="1"/>
      <w:numFmt w:val="bullet"/>
      <w:lvlText w:val="●"/>
      <w:lvlJc w:val="left"/>
      <w:pPr>
        <w:ind w:left="2520" w:firstLine="12240"/>
      </w:pPr>
      <w:rPr>
        <w:rFonts w:ascii="Arial" w:eastAsia="Arial" w:hAnsi="Arial" w:cs="Arial"/>
      </w:rPr>
    </w:lvl>
    <w:lvl w:ilvl="4">
      <w:start w:val="1"/>
      <w:numFmt w:val="bullet"/>
      <w:lvlText w:val="o"/>
      <w:lvlJc w:val="left"/>
      <w:pPr>
        <w:ind w:left="3240" w:firstLine="15840"/>
      </w:pPr>
      <w:rPr>
        <w:rFonts w:ascii="Arial" w:eastAsia="Arial" w:hAnsi="Arial" w:cs="Arial"/>
      </w:rPr>
    </w:lvl>
    <w:lvl w:ilvl="5">
      <w:start w:val="1"/>
      <w:numFmt w:val="bullet"/>
      <w:lvlText w:val="▪"/>
      <w:lvlJc w:val="left"/>
      <w:pPr>
        <w:ind w:left="3960" w:firstLine="19440"/>
      </w:pPr>
      <w:rPr>
        <w:rFonts w:ascii="Arial" w:eastAsia="Arial" w:hAnsi="Arial" w:cs="Arial"/>
      </w:rPr>
    </w:lvl>
    <w:lvl w:ilvl="6">
      <w:start w:val="1"/>
      <w:numFmt w:val="bullet"/>
      <w:lvlText w:val="●"/>
      <w:lvlJc w:val="left"/>
      <w:pPr>
        <w:ind w:left="4680" w:firstLine="23040"/>
      </w:pPr>
      <w:rPr>
        <w:rFonts w:ascii="Arial" w:eastAsia="Arial" w:hAnsi="Arial" w:cs="Arial"/>
      </w:rPr>
    </w:lvl>
    <w:lvl w:ilvl="7">
      <w:start w:val="1"/>
      <w:numFmt w:val="bullet"/>
      <w:lvlText w:val="o"/>
      <w:lvlJc w:val="left"/>
      <w:pPr>
        <w:ind w:left="5400" w:firstLine="26640"/>
      </w:pPr>
      <w:rPr>
        <w:rFonts w:ascii="Arial" w:eastAsia="Arial" w:hAnsi="Arial" w:cs="Arial"/>
      </w:rPr>
    </w:lvl>
    <w:lvl w:ilvl="8">
      <w:start w:val="1"/>
      <w:numFmt w:val="bullet"/>
      <w:lvlText w:val="▪"/>
      <w:lvlJc w:val="left"/>
      <w:pPr>
        <w:ind w:left="6120" w:firstLine="30240"/>
      </w:pPr>
      <w:rPr>
        <w:rFonts w:ascii="Arial" w:eastAsia="Arial" w:hAnsi="Arial" w:cs="Arial"/>
      </w:rPr>
    </w:lvl>
  </w:abstractNum>
  <w:abstractNum w:abstractNumId="17" w15:restartNumberingAfterBreak="0">
    <w:nsid w:val="55672B5B"/>
    <w:multiLevelType w:val="multilevel"/>
    <w:tmpl w:val="854C49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96C5997"/>
    <w:multiLevelType w:val="hybridMultilevel"/>
    <w:tmpl w:val="F3884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24713"/>
    <w:multiLevelType w:val="hybridMultilevel"/>
    <w:tmpl w:val="BA92E39A"/>
    <w:lvl w:ilvl="0" w:tplc="F246F5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D46B96"/>
    <w:multiLevelType w:val="multilevel"/>
    <w:tmpl w:val="6BCA96F8"/>
    <w:lvl w:ilvl="0">
      <w:start w:val="1"/>
      <w:numFmt w:val="upperLetter"/>
      <w:lvlText w:val="%1."/>
      <w:lvlJc w:val="left"/>
      <w:pPr>
        <w:ind w:left="720" w:firstLine="3240"/>
      </w:pPr>
    </w:lvl>
    <w:lvl w:ilvl="1">
      <w:start w:val="1"/>
      <w:numFmt w:val="lowerLetter"/>
      <w:lvlText w:val="%2."/>
      <w:lvlJc w:val="left"/>
      <w:pPr>
        <w:ind w:left="1440" w:firstLine="6840"/>
      </w:pPr>
    </w:lvl>
    <w:lvl w:ilvl="2">
      <w:start w:val="1"/>
      <w:numFmt w:val="lowerRoman"/>
      <w:lvlText w:val="%3."/>
      <w:lvlJc w:val="right"/>
      <w:pPr>
        <w:ind w:left="2160" w:firstLine="10620"/>
      </w:p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2220"/>
      </w:pPr>
    </w:lvl>
  </w:abstractNum>
  <w:abstractNum w:abstractNumId="21" w15:restartNumberingAfterBreak="0">
    <w:nsid w:val="761D7F5A"/>
    <w:multiLevelType w:val="multilevel"/>
    <w:tmpl w:val="CB062278"/>
    <w:lvl w:ilvl="0">
      <w:start w:val="1"/>
      <w:numFmt w:val="decimal"/>
      <w:lvlText w:val="(%1)"/>
      <w:lvlJc w:val="left"/>
      <w:pPr>
        <w:ind w:left="720" w:firstLine="3240"/>
      </w:pPr>
    </w:lvl>
    <w:lvl w:ilvl="1">
      <w:start w:val="1"/>
      <w:numFmt w:val="lowerLetter"/>
      <w:lvlText w:val="%2."/>
      <w:lvlJc w:val="left"/>
      <w:pPr>
        <w:ind w:left="1440" w:firstLine="6840"/>
      </w:pPr>
    </w:lvl>
    <w:lvl w:ilvl="2">
      <w:start w:val="1"/>
      <w:numFmt w:val="lowerRoman"/>
      <w:lvlText w:val="%3."/>
      <w:lvlJc w:val="right"/>
      <w:pPr>
        <w:ind w:left="2160" w:firstLine="10620"/>
      </w:p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2220"/>
      </w:pPr>
    </w:lvl>
  </w:abstractNum>
  <w:abstractNum w:abstractNumId="22" w15:restartNumberingAfterBreak="0">
    <w:nsid w:val="76421E64"/>
    <w:multiLevelType w:val="multilevel"/>
    <w:tmpl w:val="3000D308"/>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3" w15:restartNumberingAfterBreak="0">
    <w:nsid w:val="76C71467"/>
    <w:multiLevelType w:val="multilevel"/>
    <w:tmpl w:val="2A9648A0"/>
    <w:lvl w:ilvl="0">
      <w:start w:val="1"/>
      <w:numFmt w:val="decimal"/>
      <w:lvlText w:val="%1"/>
      <w:lvlJc w:val="left"/>
      <w:pPr>
        <w:ind w:left="432" w:firstLine="1728"/>
      </w:pPr>
    </w:lvl>
    <w:lvl w:ilvl="1">
      <w:start w:val="1"/>
      <w:numFmt w:val="decimal"/>
      <w:lvlText w:val="%1.%2"/>
      <w:lvlJc w:val="left"/>
      <w:pPr>
        <w:ind w:left="576" w:firstLine="2304"/>
      </w:pPr>
      <w:rPr>
        <w:rFonts w:ascii="Times New Roman" w:hAnsi="Times New Roman" w:cs="Times New Roman" w:hint="default"/>
        <w:i w:val="0"/>
        <w:sz w:val="32"/>
        <w:szCs w:val="32"/>
      </w:rPr>
    </w:lvl>
    <w:lvl w:ilvl="2">
      <w:start w:val="1"/>
      <w:numFmt w:val="decimal"/>
      <w:lvlText w:val="%1.%2.%3"/>
      <w:lvlJc w:val="left"/>
      <w:pPr>
        <w:ind w:left="720" w:firstLine="2880"/>
      </w:pPr>
    </w:lvl>
    <w:lvl w:ilvl="3">
      <w:start w:val="1"/>
      <w:numFmt w:val="decimal"/>
      <w:lvlText w:val="%1.%2.%3.%4"/>
      <w:lvlJc w:val="left"/>
      <w:pPr>
        <w:ind w:left="864" w:firstLine="3456"/>
      </w:pPr>
    </w:lvl>
    <w:lvl w:ilvl="4">
      <w:start w:val="1"/>
      <w:numFmt w:val="decimal"/>
      <w:lvlText w:val="%1.%2.%3.%4.%5"/>
      <w:lvlJc w:val="left"/>
      <w:pPr>
        <w:ind w:left="1008" w:firstLine="4032"/>
      </w:pPr>
    </w:lvl>
    <w:lvl w:ilvl="5">
      <w:start w:val="1"/>
      <w:numFmt w:val="decimal"/>
      <w:lvlText w:val="%1.%2.%3.%4.%5.%6"/>
      <w:lvlJc w:val="left"/>
      <w:pPr>
        <w:ind w:left="1152" w:firstLine="4608"/>
      </w:pPr>
    </w:lvl>
    <w:lvl w:ilvl="6">
      <w:start w:val="1"/>
      <w:numFmt w:val="decimal"/>
      <w:lvlText w:val="%1.%2.%3.%4.%5.%6.%7"/>
      <w:lvlJc w:val="left"/>
      <w:pPr>
        <w:ind w:left="1296" w:firstLine="5183"/>
      </w:pPr>
    </w:lvl>
    <w:lvl w:ilvl="7">
      <w:start w:val="1"/>
      <w:numFmt w:val="decimal"/>
      <w:lvlText w:val="%1.%2.%3.%4.%5.%6.%7.%8"/>
      <w:lvlJc w:val="left"/>
      <w:pPr>
        <w:ind w:left="1440" w:firstLine="5760"/>
      </w:pPr>
    </w:lvl>
    <w:lvl w:ilvl="8">
      <w:start w:val="1"/>
      <w:numFmt w:val="decimal"/>
      <w:lvlText w:val="%1.%2.%3.%4.%5.%6.%7.%8.%9"/>
      <w:lvlJc w:val="left"/>
      <w:pPr>
        <w:ind w:left="1584" w:firstLine="6336"/>
      </w:pPr>
    </w:lvl>
  </w:abstractNum>
  <w:abstractNum w:abstractNumId="24" w15:restartNumberingAfterBreak="0">
    <w:nsid w:val="792C6644"/>
    <w:multiLevelType w:val="hybridMultilevel"/>
    <w:tmpl w:val="E856AD84"/>
    <w:lvl w:ilvl="0" w:tplc="35DC8F96">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9B30E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0"/>
  </w:num>
  <w:num w:numId="3">
    <w:abstractNumId w:val="8"/>
  </w:num>
  <w:num w:numId="4">
    <w:abstractNumId w:val="23"/>
  </w:num>
  <w:num w:numId="5">
    <w:abstractNumId w:val="12"/>
  </w:num>
  <w:num w:numId="6">
    <w:abstractNumId w:val="0"/>
  </w:num>
  <w:num w:numId="7">
    <w:abstractNumId w:val="21"/>
  </w:num>
  <w:num w:numId="8">
    <w:abstractNumId w:val="16"/>
  </w:num>
  <w:num w:numId="9">
    <w:abstractNumId w:val="15"/>
  </w:num>
  <w:num w:numId="10">
    <w:abstractNumId w:val="6"/>
  </w:num>
  <w:num w:numId="11">
    <w:abstractNumId w:val="11"/>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num>
  <w:num w:numId="16">
    <w:abstractNumId w:val="22"/>
  </w:num>
  <w:num w:numId="17">
    <w:abstractNumId w:val="4"/>
  </w:num>
  <w:num w:numId="18">
    <w:abstractNumId w:val="3"/>
  </w:num>
  <w:num w:numId="19">
    <w:abstractNumId w:val="2"/>
  </w:num>
  <w:num w:numId="20">
    <w:abstractNumId w:val="5"/>
  </w:num>
  <w:num w:numId="21">
    <w:abstractNumId w:val="10"/>
  </w:num>
  <w:num w:numId="22">
    <w:abstractNumId w:val="7"/>
  </w:num>
  <w:num w:numId="23">
    <w:abstractNumId w:val="25"/>
  </w:num>
  <w:num w:numId="24">
    <w:abstractNumId w:val="17"/>
  </w:num>
  <w:num w:numId="25">
    <w:abstractNumId w:val="13"/>
  </w:num>
  <w:num w:numId="26">
    <w:abstractNumId w:val="1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0"/>
    <w:rsid w:val="000003AF"/>
    <w:rsid w:val="00002C2C"/>
    <w:rsid w:val="000050C2"/>
    <w:rsid w:val="00006278"/>
    <w:rsid w:val="00011403"/>
    <w:rsid w:val="000140E5"/>
    <w:rsid w:val="00022E9A"/>
    <w:rsid w:val="00031C4A"/>
    <w:rsid w:val="00036BDE"/>
    <w:rsid w:val="000418EA"/>
    <w:rsid w:val="00044FDF"/>
    <w:rsid w:val="00051017"/>
    <w:rsid w:val="00052DF5"/>
    <w:rsid w:val="000632CB"/>
    <w:rsid w:val="000714FD"/>
    <w:rsid w:val="0007570E"/>
    <w:rsid w:val="00075D72"/>
    <w:rsid w:val="00077186"/>
    <w:rsid w:val="00083D69"/>
    <w:rsid w:val="00092E2F"/>
    <w:rsid w:val="00097AE2"/>
    <w:rsid w:val="000B0A64"/>
    <w:rsid w:val="000B1E6C"/>
    <w:rsid w:val="000B217C"/>
    <w:rsid w:val="000B4665"/>
    <w:rsid w:val="000C5E9D"/>
    <w:rsid w:val="000D5A0C"/>
    <w:rsid w:val="000F5246"/>
    <w:rsid w:val="000F7026"/>
    <w:rsid w:val="00101EF6"/>
    <w:rsid w:val="00105151"/>
    <w:rsid w:val="00114F1B"/>
    <w:rsid w:val="0011760B"/>
    <w:rsid w:val="001235A5"/>
    <w:rsid w:val="00125323"/>
    <w:rsid w:val="00125B3A"/>
    <w:rsid w:val="00127AE3"/>
    <w:rsid w:val="00127F8B"/>
    <w:rsid w:val="0013019C"/>
    <w:rsid w:val="00133C4A"/>
    <w:rsid w:val="00152104"/>
    <w:rsid w:val="001558A0"/>
    <w:rsid w:val="00170C3A"/>
    <w:rsid w:val="0017535D"/>
    <w:rsid w:val="001855E7"/>
    <w:rsid w:val="00192B01"/>
    <w:rsid w:val="001A1864"/>
    <w:rsid w:val="001A1DA7"/>
    <w:rsid w:val="001C7DEB"/>
    <w:rsid w:val="001D4CC7"/>
    <w:rsid w:val="001F6662"/>
    <w:rsid w:val="00206D33"/>
    <w:rsid w:val="00222543"/>
    <w:rsid w:val="002235E9"/>
    <w:rsid w:val="00223EC0"/>
    <w:rsid w:val="00237BF4"/>
    <w:rsid w:val="002535CF"/>
    <w:rsid w:val="00261F95"/>
    <w:rsid w:val="00271CBE"/>
    <w:rsid w:val="00276186"/>
    <w:rsid w:val="00276843"/>
    <w:rsid w:val="00280DCF"/>
    <w:rsid w:val="00280E7B"/>
    <w:rsid w:val="002868E7"/>
    <w:rsid w:val="00293061"/>
    <w:rsid w:val="00297C9C"/>
    <w:rsid w:val="002A284B"/>
    <w:rsid w:val="002C37E8"/>
    <w:rsid w:val="002D5693"/>
    <w:rsid w:val="002E2718"/>
    <w:rsid w:val="002F11A6"/>
    <w:rsid w:val="002F2D4D"/>
    <w:rsid w:val="003029C0"/>
    <w:rsid w:val="00304042"/>
    <w:rsid w:val="003046DA"/>
    <w:rsid w:val="00304784"/>
    <w:rsid w:val="00310CF4"/>
    <w:rsid w:val="00321F85"/>
    <w:rsid w:val="00331092"/>
    <w:rsid w:val="003572FF"/>
    <w:rsid w:val="0036312C"/>
    <w:rsid w:val="00385694"/>
    <w:rsid w:val="00395BF5"/>
    <w:rsid w:val="003B0D1F"/>
    <w:rsid w:val="003C49F0"/>
    <w:rsid w:val="003D0647"/>
    <w:rsid w:val="003D12BD"/>
    <w:rsid w:val="003E5094"/>
    <w:rsid w:val="003E792E"/>
    <w:rsid w:val="003F2271"/>
    <w:rsid w:val="003F7CA2"/>
    <w:rsid w:val="004315C8"/>
    <w:rsid w:val="00440C39"/>
    <w:rsid w:val="004500A1"/>
    <w:rsid w:val="004514E2"/>
    <w:rsid w:val="00454736"/>
    <w:rsid w:val="00463B3F"/>
    <w:rsid w:val="00467BEB"/>
    <w:rsid w:val="004A4BF5"/>
    <w:rsid w:val="004E316F"/>
    <w:rsid w:val="004E3FE2"/>
    <w:rsid w:val="004E6741"/>
    <w:rsid w:val="004F2D33"/>
    <w:rsid w:val="004F75F9"/>
    <w:rsid w:val="00511497"/>
    <w:rsid w:val="00533D61"/>
    <w:rsid w:val="00537CF0"/>
    <w:rsid w:val="00547FD5"/>
    <w:rsid w:val="00550995"/>
    <w:rsid w:val="00567766"/>
    <w:rsid w:val="00570864"/>
    <w:rsid w:val="00576720"/>
    <w:rsid w:val="00584E1B"/>
    <w:rsid w:val="005A09D3"/>
    <w:rsid w:val="005A1634"/>
    <w:rsid w:val="005B4865"/>
    <w:rsid w:val="005C08B5"/>
    <w:rsid w:val="005D2EE2"/>
    <w:rsid w:val="005E6371"/>
    <w:rsid w:val="005F76BE"/>
    <w:rsid w:val="00621F75"/>
    <w:rsid w:val="00642149"/>
    <w:rsid w:val="00642A77"/>
    <w:rsid w:val="0064489E"/>
    <w:rsid w:val="00651D58"/>
    <w:rsid w:val="00653F18"/>
    <w:rsid w:val="006732B7"/>
    <w:rsid w:val="00680675"/>
    <w:rsid w:val="0068083B"/>
    <w:rsid w:val="006903BD"/>
    <w:rsid w:val="006A616E"/>
    <w:rsid w:val="006B127E"/>
    <w:rsid w:val="006B7EFC"/>
    <w:rsid w:val="006C3532"/>
    <w:rsid w:val="006C48A7"/>
    <w:rsid w:val="006C7955"/>
    <w:rsid w:val="006E70E7"/>
    <w:rsid w:val="006E7927"/>
    <w:rsid w:val="006F10F6"/>
    <w:rsid w:val="006F69DF"/>
    <w:rsid w:val="006F6CAB"/>
    <w:rsid w:val="00704C55"/>
    <w:rsid w:val="00705BF5"/>
    <w:rsid w:val="007279BE"/>
    <w:rsid w:val="00740E0D"/>
    <w:rsid w:val="00740F78"/>
    <w:rsid w:val="00751E29"/>
    <w:rsid w:val="0077027F"/>
    <w:rsid w:val="007878BB"/>
    <w:rsid w:val="00790F99"/>
    <w:rsid w:val="00792D28"/>
    <w:rsid w:val="0079438D"/>
    <w:rsid w:val="007A0F97"/>
    <w:rsid w:val="007A37DE"/>
    <w:rsid w:val="007A5D32"/>
    <w:rsid w:val="007A6253"/>
    <w:rsid w:val="007A6F34"/>
    <w:rsid w:val="007B2EE4"/>
    <w:rsid w:val="007F5F91"/>
    <w:rsid w:val="007F790D"/>
    <w:rsid w:val="008122FE"/>
    <w:rsid w:val="00825D17"/>
    <w:rsid w:val="00845755"/>
    <w:rsid w:val="00847A1F"/>
    <w:rsid w:val="00862160"/>
    <w:rsid w:val="00866792"/>
    <w:rsid w:val="00872008"/>
    <w:rsid w:val="00890F57"/>
    <w:rsid w:val="008A4B82"/>
    <w:rsid w:val="008B120A"/>
    <w:rsid w:val="008D1760"/>
    <w:rsid w:val="008D3FCE"/>
    <w:rsid w:val="008F0DA5"/>
    <w:rsid w:val="009011C5"/>
    <w:rsid w:val="00902C05"/>
    <w:rsid w:val="00924E5D"/>
    <w:rsid w:val="009256D4"/>
    <w:rsid w:val="00930EE8"/>
    <w:rsid w:val="0093649E"/>
    <w:rsid w:val="00941828"/>
    <w:rsid w:val="0094564A"/>
    <w:rsid w:val="00950885"/>
    <w:rsid w:val="009515AE"/>
    <w:rsid w:val="009557E5"/>
    <w:rsid w:val="00994A44"/>
    <w:rsid w:val="009A256B"/>
    <w:rsid w:val="009A5878"/>
    <w:rsid w:val="009C48CE"/>
    <w:rsid w:val="009D1DF2"/>
    <w:rsid w:val="009E6656"/>
    <w:rsid w:val="009E6863"/>
    <w:rsid w:val="009E6ED7"/>
    <w:rsid w:val="00A034BA"/>
    <w:rsid w:val="00A0678E"/>
    <w:rsid w:val="00A139B3"/>
    <w:rsid w:val="00A22ED4"/>
    <w:rsid w:val="00A2387C"/>
    <w:rsid w:val="00A371B0"/>
    <w:rsid w:val="00A4477F"/>
    <w:rsid w:val="00A453A8"/>
    <w:rsid w:val="00A64297"/>
    <w:rsid w:val="00A755FB"/>
    <w:rsid w:val="00A770EF"/>
    <w:rsid w:val="00A81918"/>
    <w:rsid w:val="00A8295C"/>
    <w:rsid w:val="00A82A3D"/>
    <w:rsid w:val="00AB6360"/>
    <w:rsid w:val="00AB6B0C"/>
    <w:rsid w:val="00AC6F3D"/>
    <w:rsid w:val="00AC6FD2"/>
    <w:rsid w:val="00AF420C"/>
    <w:rsid w:val="00B10F49"/>
    <w:rsid w:val="00B3336C"/>
    <w:rsid w:val="00B47FCF"/>
    <w:rsid w:val="00B51BB2"/>
    <w:rsid w:val="00B54F0B"/>
    <w:rsid w:val="00B57420"/>
    <w:rsid w:val="00B604C8"/>
    <w:rsid w:val="00B62E70"/>
    <w:rsid w:val="00B73B20"/>
    <w:rsid w:val="00B82734"/>
    <w:rsid w:val="00B832C5"/>
    <w:rsid w:val="00B90153"/>
    <w:rsid w:val="00B91511"/>
    <w:rsid w:val="00BB0C6D"/>
    <w:rsid w:val="00BC12FA"/>
    <w:rsid w:val="00BC4968"/>
    <w:rsid w:val="00BD5375"/>
    <w:rsid w:val="00BD5407"/>
    <w:rsid w:val="00BD6C5F"/>
    <w:rsid w:val="00BE287B"/>
    <w:rsid w:val="00BF6C31"/>
    <w:rsid w:val="00C04714"/>
    <w:rsid w:val="00C1697F"/>
    <w:rsid w:val="00C2553B"/>
    <w:rsid w:val="00C3146B"/>
    <w:rsid w:val="00C3595A"/>
    <w:rsid w:val="00C56C4A"/>
    <w:rsid w:val="00C62C8C"/>
    <w:rsid w:val="00C72A59"/>
    <w:rsid w:val="00C72B31"/>
    <w:rsid w:val="00C853C0"/>
    <w:rsid w:val="00C964F7"/>
    <w:rsid w:val="00C968EA"/>
    <w:rsid w:val="00CA349C"/>
    <w:rsid w:val="00CB15E3"/>
    <w:rsid w:val="00CB445E"/>
    <w:rsid w:val="00CC195D"/>
    <w:rsid w:val="00CC1FE9"/>
    <w:rsid w:val="00CF56B0"/>
    <w:rsid w:val="00CF6F93"/>
    <w:rsid w:val="00D03418"/>
    <w:rsid w:val="00D25E6F"/>
    <w:rsid w:val="00D33CCE"/>
    <w:rsid w:val="00D55B94"/>
    <w:rsid w:val="00D63884"/>
    <w:rsid w:val="00D67894"/>
    <w:rsid w:val="00D71CB3"/>
    <w:rsid w:val="00D81668"/>
    <w:rsid w:val="00D90626"/>
    <w:rsid w:val="00D95321"/>
    <w:rsid w:val="00DA1A9E"/>
    <w:rsid w:val="00DB022D"/>
    <w:rsid w:val="00DB0843"/>
    <w:rsid w:val="00DB5A11"/>
    <w:rsid w:val="00DB66CA"/>
    <w:rsid w:val="00DD44AF"/>
    <w:rsid w:val="00DD5BF2"/>
    <w:rsid w:val="00DE2A37"/>
    <w:rsid w:val="00DE660B"/>
    <w:rsid w:val="00DE75A5"/>
    <w:rsid w:val="00DF4F93"/>
    <w:rsid w:val="00E00F4F"/>
    <w:rsid w:val="00E06218"/>
    <w:rsid w:val="00E07186"/>
    <w:rsid w:val="00E1741A"/>
    <w:rsid w:val="00E43A67"/>
    <w:rsid w:val="00E673E6"/>
    <w:rsid w:val="00E9482D"/>
    <w:rsid w:val="00EB64E8"/>
    <w:rsid w:val="00EC15DD"/>
    <w:rsid w:val="00EC6B82"/>
    <w:rsid w:val="00ED6E7C"/>
    <w:rsid w:val="00EE2100"/>
    <w:rsid w:val="00EF4831"/>
    <w:rsid w:val="00F016BC"/>
    <w:rsid w:val="00F13957"/>
    <w:rsid w:val="00F27232"/>
    <w:rsid w:val="00F27934"/>
    <w:rsid w:val="00F345A4"/>
    <w:rsid w:val="00F34C1A"/>
    <w:rsid w:val="00F444C4"/>
    <w:rsid w:val="00F45B6B"/>
    <w:rsid w:val="00F52563"/>
    <w:rsid w:val="00F57F54"/>
    <w:rsid w:val="00F8154E"/>
    <w:rsid w:val="00F85ACB"/>
    <w:rsid w:val="00F86FF9"/>
    <w:rsid w:val="00F95C61"/>
    <w:rsid w:val="00FA6E2F"/>
    <w:rsid w:val="00FB09AA"/>
    <w:rsid w:val="00FB73EA"/>
    <w:rsid w:val="00FC28F1"/>
    <w:rsid w:val="00FD3564"/>
    <w:rsid w:val="00FF3465"/>
    <w:rsid w:val="00FF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5C833"/>
  <w15:docId w15:val="{E94C1C59-089F-42F2-A811-535F03A0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3B20"/>
  </w:style>
  <w:style w:type="paragraph" w:styleId="Heading1">
    <w:name w:val="heading 1"/>
    <w:basedOn w:val="Normal"/>
    <w:next w:val="Normal"/>
    <w:link w:val="Heading1Char"/>
    <w:qFormat/>
    <w:rsid w:val="00B73B20"/>
    <w:pPr>
      <w:keepNext/>
      <w:keepLines/>
      <w:numPr>
        <w:numId w:val="25"/>
      </w:numPr>
      <w:spacing w:before="240" w:after="60"/>
      <w:outlineLvl w:val="0"/>
    </w:pPr>
    <w:rPr>
      <w:rFonts w:ascii="Arial" w:eastAsia="Arial" w:hAnsi="Arial" w:cs="Arial"/>
      <w:b/>
      <w:sz w:val="32"/>
      <w:szCs w:val="32"/>
    </w:rPr>
  </w:style>
  <w:style w:type="paragraph" w:styleId="Heading2">
    <w:name w:val="heading 2"/>
    <w:basedOn w:val="Normal"/>
    <w:next w:val="Normal"/>
    <w:rsid w:val="00B73B20"/>
    <w:pPr>
      <w:keepNext/>
      <w:keepLines/>
      <w:numPr>
        <w:ilvl w:val="1"/>
        <w:numId w:val="25"/>
      </w:numPr>
      <w:spacing w:before="240" w:after="60"/>
      <w:outlineLvl w:val="1"/>
    </w:pPr>
    <w:rPr>
      <w:rFonts w:ascii="Arial" w:eastAsia="Arial" w:hAnsi="Arial" w:cs="Arial"/>
      <w:b/>
      <w:i/>
      <w:sz w:val="28"/>
      <w:szCs w:val="28"/>
    </w:rPr>
  </w:style>
  <w:style w:type="paragraph" w:styleId="Heading3">
    <w:name w:val="heading 3"/>
    <w:basedOn w:val="Normal"/>
    <w:next w:val="Normal"/>
    <w:link w:val="Heading3Char"/>
    <w:qFormat/>
    <w:rsid w:val="00B73B20"/>
    <w:pPr>
      <w:keepNext/>
      <w:keepLines/>
      <w:widowControl/>
      <w:numPr>
        <w:ilvl w:val="2"/>
        <w:numId w:val="25"/>
      </w:numPr>
      <w:spacing w:before="100" w:after="100"/>
      <w:outlineLvl w:val="2"/>
    </w:pPr>
    <w:rPr>
      <w:rFonts w:ascii="Arial" w:eastAsia="Arial" w:hAnsi="Arial" w:cs="Arial"/>
      <w:b/>
      <w:sz w:val="32"/>
      <w:szCs w:val="32"/>
    </w:rPr>
  </w:style>
  <w:style w:type="paragraph" w:styleId="Heading4">
    <w:name w:val="heading 4"/>
    <w:basedOn w:val="Normal"/>
    <w:next w:val="Normal"/>
    <w:rsid w:val="00B73B20"/>
    <w:pPr>
      <w:keepNext/>
      <w:keepLines/>
      <w:numPr>
        <w:ilvl w:val="3"/>
        <w:numId w:val="25"/>
      </w:numPr>
      <w:spacing w:before="240" w:after="60"/>
      <w:outlineLvl w:val="3"/>
    </w:pPr>
    <w:rPr>
      <w:b/>
      <w:sz w:val="28"/>
      <w:szCs w:val="28"/>
    </w:rPr>
  </w:style>
  <w:style w:type="paragraph" w:styleId="Heading5">
    <w:name w:val="heading 5"/>
    <w:basedOn w:val="Normal"/>
    <w:next w:val="Normal"/>
    <w:rsid w:val="00B73B20"/>
    <w:pPr>
      <w:keepNext/>
      <w:keepLines/>
      <w:numPr>
        <w:ilvl w:val="4"/>
        <w:numId w:val="25"/>
      </w:numPr>
      <w:spacing w:before="240" w:after="60"/>
      <w:outlineLvl w:val="4"/>
    </w:pPr>
    <w:rPr>
      <w:b/>
      <w:i/>
      <w:sz w:val="26"/>
      <w:szCs w:val="26"/>
    </w:rPr>
  </w:style>
  <w:style w:type="paragraph" w:styleId="Heading6">
    <w:name w:val="heading 6"/>
    <w:basedOn w:val="Normal"/>
    <w:next w:val="Normal"/>
    <w:rsid w:val="00B73B20"/>
    <w:pPr>
      <w:keepNext/>
      <w:keepLines/>
      <w:numPr>
        <w:ilvl w:val="5"/>
        <w:numId w:val="25"/>
      </w:numPr>
      <w:spacing w:before="240" w:after="60"/>
      <w:outlineLvl w:val="5"/>
    </w:pPr>
    <w:rPr>
      <w:b/>
      <w:sz w:val="22"/>
      <w:szCs w:val="22"/>
    </w:rPr>
  </w:style>
  <w:style w:type="paragraph" w:styleId="Heading7">
    <w:name w:val="heading 7"/>
    <w:basedOn w:val="Normal"/>
    <w:next w:val="Normal"/>
    <w:link w:val="Heading7Char"/>
    <w:uiPriority w:val="9"/>
    <w:semiHidden/>
    <w:unhideWhenUsed/>
    <w:qFormat/>
    <w:rsid w:val="00F016BC"/>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016BC"/>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16BC"/>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73B20"/>
    <w:pPr>
      <w:keepNext/>
      <w:keepLines/>
    </w:pPr>
    <w:rPr>
      <w:rFonts w:ascii="Cambria" w:eastAsia="Cambria" w:hAnsi="Cambria" w:cs="Cambria"/>
      <w:sz w:val="56"/>
      <w:szCs w:val="56"/>
    </w:rPr>
  </w:style>
  <w:style w:type="paragraph" w:styleId="Subtitle">
    <w:name w:val="Subtitle"/>
    <w:basedOn w:val="Normal"/>
    <w:next w:val="Normal"/>
    <w:rsid w:val="00B73B20"/>
    <w:pPr>
      <w:keepNext/>
      <w:keepLines/>
      <w:spacing w:before="360" w:after="80"/>
    </w:pPr>
    <w:rPr>
      <w:rFonts w:ascii="Georgia" w:eastAsia="Georgia" w:hAnsi="Georgia" w:cs="Georgia"/>
      <w:i/>
      <w:color w:val="666666"/>
      <w:sz w:val="48"/>
      <w:szCs w:val="48"/>
    </w:rPr>
  </w:style>
  <w:style w:type="table" w:customStyle="1" w:styleId="a">
    <w:basedOn w:val="TableNormal"/>
    <w:rsid w:val="00B73B20"/>
    <w:tblPr>
      <w:tblStyleRowBandSize w:val="1"/>
      <w:tblStyleColBandSize w:val="1"/>
      <w:tblCellMar>
        <w:left w:w="115" w:type="dxa"/>
        <w:right w:w="115" w:type="dxa"/>
      </w:tblCellMar>
    </w:tblPr>
  </w:style>
  <w:style w:type="table" w:customStyle="1" w:styleId="a0">
    <w:basedOn w:val="TableNormal"/>
    <w:rsid w:val="00B73B20"/>
    <w:tblPr>
      <w:tblStyleRowBandSize w:val="1"/>
      <w:tblStyleColBandSize w:val="1"/>
      <w:tblCellMar>
        <w:left w:w="115" w:type="dxa"/>
        <w:right w:w="115" w:type="dxa"/>
      </w:tblCellMar>
    </w:tblPr>
  </w:style>
  <w:style w:type="table" w:customStyle="1" w:styleId="a1">
    <w:basedOn w:val="TableNormal"/>
    <w:rsid w:val="00B73B20"/>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B73B20"/>
    <w:rPr>
      <w:sz w:val="20"/>
      <w:szCs w:val="20"/>
    </w:rPr>
  </w:style>
  <w:style w:type="character" w:customStyle="1" w:styleId="CommentTextChar">
    <w:name w:val="Comment Text Char"/>
    <w:basedOn w:val="DefaultParagraphFont"/>
    <w:link w:val="CommentText"/>
    <w:uiPriority w:val="99"/>
    <w:semiHidden/>
    <w:rsid w:val="00B73B20"/>
    <w:rPr>
      <w:sz w:val="20"/>
      <w:szCs w:val="20"/>
    </w:rPr>
  </w:style>
  <w:style w:type="character" w:styleId="CommentReference">
    <w:name w:val="annotation reference"/>
    <w:basedOn w:val="DefaultParagraphFont"/>
    <w:uiPriority w:val="99"/>
    <w:semiHidden/>
    <w:unhideWhenUsed/>
    <w:rsid w:val="00B73B20"/>
    <w:rPr>
      <w:sz w:val="16"/>
      <w:szCs w:val="16"/>
    </w:rPr>
  </w:style>
  <w:style w:type="paragraph" w:styleId="BalloonText">
    <w:name w:val="Balloon Text"/>
    <w:basedOn w:val="Normal"/>
    <w:link w:val="BalloonTextChar"/>
    <w:uiPriority w:val="99"/>
    <w:semiHidden/>
    <w:unhideWhenUsed/>
    <w:rsid w:val="0007570E"/>
    <w:rPr>
      <w:rFonts w:ascii="Tahoma" w:hAnsi="Tahoma" w:cs="Tahoma"/>
      <w:sz w:val="16"/>
      <w:szCs w:val="16"/>
    </w:rPr>
  </w:style>
  <w:style w:type="character" w:customStyle="1" w:styleId="BalloonTextChar">
    <w:name w:val="Balloon Text Char"/>
    <w:basedOn w:val="DefaultParagraphFont"/>
    <w:link w:val="BalloonText"/>
    <w:uiPriority w:val="99"/>
    <w:semiHidden/>
    <w:rsid w:val="000757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632CB"/>
    <w:rPr>
      <w:b/>
      <w:bCs/>
    </w:rPr>
  </w:style>
  <w:style w:type="character" w:customStyle="1" w:styleId="CommentSubjectChar">
    <w:name w:val="Comment Subject Char"/>
    <w:basedOn w:val="CommentTextChar"/>
    <w:link w:val="CommentSubject"/>
    <w:uiPriority w:val="99"/>
    <w:semiHidden/>
    <w:rsid w:val="000632CB"/>
    <w:rPr>
      <w:b/>
      <w:bCs/>
      <w:sz w:val="20"/>
      <w:szCs w:val="20"/>
    </w:rPr>
  </w:style>
  <w:style w:type="character" w:customStyle="1" w:styleId="Heading1Char">
    <w:name w:val="Heading 1 Char"/>
    <w:basedOn w:val="DefaultParagraphFont"/>
    <w:link w:val="Heading1"/>
    <w:rsid w:val="00547FD5"/>
    <w:rPr>
      <w:rFonts w:ascii="Arial" w:eastAsia="Arial" w:hAnsi="Arial" w:cs="Arial"/>
      <w:b/>
      <w:sz w:val="32"/>
      <w:szCs w:val="32"/>
    </w:rPr>
  </w:style>
  <w:style w:type="character" w:styleId="Hyperlink">
    <w:name w:val="Hyperlink"/>
    <w:basedOn w:val="DefaultParagraphFont"/>
    <w:uiPriority w:val="99"/>
    <w:unhideWhenUsed/>
    <w:rsid w:val="00547FD5"/>
    <w:rPr>
      <w:color w:val="0000FF" w:themeColor="hyperlink"/>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semiHidden/>
    <w:locked/>
    <w:rsid w:val="00547FD5"/>
    <w:rPr>
      <w:rFonts w:ascii="Century" w:eastAsiaTheme="minorHAnsi" w:hAnsi="Century" w:cstheme="minorBidi"/>
      <w:color w:val="auto"/>
      <w:sz w:val="20"/>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basedOn w:val="Normal"/>
    <w:link w:val="FootnoteTextChar"/>
    <w:uiPriority w:val="99"/>
    <w:semiHidden/>
    <w:unhideWhenUsed/>
    <w:rsid w:val="00547FD5"/>
    <w:pPr>
      <w:widowControl/>
    </w:pPr>
    <w:rPr>
      <w:rFonts w:ascii="Century" w:eastAsiaTheme="minorHAnsi" w:hAnsi="Century" w:cstheme="minorBidi"/>
      <w:color w:val="auto"/>
      <w:sz w:val="20"/>
      <w:szCs w:val="20"/>
    </w:rPr>
  </w:style>
  <w:style w:type="character" w:customStyle="1" w:styleId="FootnoteTextChar1">
    <w:name w:val="Footnote Text Char1"/>
    <w:basedOn w:val="DefaultParagraphFont"/>
    <w:uiPriority w:val="99"/>
    <w:semiHidden/>
    <w:rsid w:val="00547FD5"/>
    <w:rPr>
      <w:sz w:val="20"/>
      <w:szCs w:val="20"/>
    </w:rPr>
  </w:style>
  <w:style w:type="paragraph" w:styleId="NoSpacing">
    <w:name w:val="No Spacing"/>
    <w:uiPriority w:val="1"/>
    <w:qFormat/>
    <w:rsid w:val="00547FD5"/>
  </w:style>
  <w:style w:type="character" w:styleId="FootnoteReference">
    <w:name w:val="footnote reference"/>
    <w:aliases w:val="Style 12,(NECG) Footnote Reference,o,fr,Style 3,Appel note de bas de p,Style 124,Style 17,FR,Style 13,Footnote Reference/,Style 6,Style 7,Style 4,Footnote Reference1,Style 34,Style 9"/>
    <w:basedOn w:val="DefaultParagraphFont"/>
    <w:uiPriority w:val="99"/>
    <w:semiHidden/>
    <w:unhideWhenUsed/>
    <w:rsid w:val="00547FD5"/>
    <w:rPr>
      <w:vertAlign w:val="superscript"/>
    </w:rPr>
  </w:style>
  <w:style w:type="character" w:customStyle="1" w:styleId="block">
    <w:name w:val="block"/>
    <w:basedOn w:val="DefaultParagraphFont"/>
    <w:rsid w:val="00547FD5"/>
  </w:style>
  <w:style w:type="table" w:styleId="TableGrid">
    <w:name w:val="Table Grid"/>
    <w:basedOn w:val="TableNormal"/>
    <w:uiPriority w:val="39"/>
    <w:rsid w:val="00547FD5"/>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47FD5"/>
    <w:rPr>
      <w:rFonts w:ascii="Arial" w:eastAsia="Arial" w:hAnsi="Arial" w:cs="Arial"/>
      <w:b/>
      <w:sz w:val="32"/>
      <w:szCs w:val="32"/>
    </w:rPr>
  </w:style>
  <w:style w:type="paragraph" w:styleId="Header">
    <w:name w:val="header"/>
    <w:basedOn w:val="Normal"/>
    <w:link w:val="HeaderChar"/>
    <w:uiPriority w:val="99"/>
    <w:unhideWhenUsed/>
    <w:rsid w:val="00533D61"/>
    <w:pPr>
      <w:tabs>
        <w:tab w:val="center" w:pos="4680"/>
        <w:tab w:val="right" w:pos="9360"/>
      </w:tabs>
    </w:pPr>
  </w:style>
  <w:style w:type="character" w:customStyle="1" w:styleId="HeaderChar">
    <w:name w:val="Header Char"/>
    <w:basedOn w:val="DefaultParagraphFont"/>
    <w:link w:val="Header"/>
    <w:uiPriority w:val="99"/>
    <w:rsid w:val="00533D61"/>
  </w:style>
  <w:style w:type="paragraph" w:styleId="Footer">
    <w:name w:val="footer"/>
    <w:basedOn w:val="Normal"/>
    <w:link w:val="FooterChar"/>
    <w:uiPriority w:val="99"/>
    <w:unhideWhenUsed/>
    <w:rsid w:val="00533D61"/>
    <w:pPr>
      <w:tabs>
        <w:tab w:val="center" w:pos="4680"/>
        <w:tab w:val="right" w:pos="9360"/>
      </w:tabs>
    </w:pPr>
  </w:style>
  <w:style w:type="character" w:customStyle="1" w:styleId="FooterChar">
    <w:name w:val="Footer Char"/>
    <w:basedOn w:val="DefaultParagraphFont"/>
    <w:link w:val="Footer"/>
    <w:uiPriority w:val="99"/>
    <w:rsid w:val="00533D61"/>
  </w:style>
  <w:style w:type="paragraph" w:styleId="ListParagraph">
    <w:name w:val="List Paragraph"/>
    <w:basedOn w:val="Normal"/>
    <w:uiPriority w:val="34"/>
    <w:qFormat/>
    <w:rsid w:val="00152104"/>
    <w:pPr>
      <w:ind w:left="720"/>
      <w:contextualSpacing/>
    </w:pPr>
  </w:style>
  <w:style w:type="paragraph" w:styleId="Revision">
    <w:name w:val="Revision"/>
    <w:hidden/>
    <w:uiPriority w:val="99"/>
    <w:semiHidden/>
    <w:rsid w:val="00A0678E"/>
    <w:pPr>
      <w:widowControl/>
    </w:pPr>
  </w:style>
  <w:style w:type="paragraph" w:styleId="TOCHeading">
    <w:name w:val="TOC Heading"/>
    <w:basedOn w:val="Heading1"/>
    <w:next w:val="Normal"/>
    <w:uiPriority w:val="39"/>
    <w:unhideWhenUsed/>
    <w:qFormat/>
    <w:rsid w:val="00FB09AA"/>
    <w:pPr>
      <w:widowControl/>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FB09AA"/>
    <w:pPr>
      <w:spacing w:after="100"/>
    </w:pPr>
  </w:style>
  <w:style w:type="paragraph" w:styleId="TOC2">
    <w:name w:val="toc 2"/>
    <w:basedOn w:val="Normal"/>
    <w:next w:val="Normal"/>
    <w:autoRedefine/>
    <w:uiPriority w:val="39"/>
    <w:unhideWhenUsed/>
    <w:rsid w:val="00FB09AA"/>
    <w:pPr>
      <w:spacing w:after="100"/>
      <w:ind w:left="240"/>
    </w:pPr>
  </w:style>
  <w:style w:type="paragraph" w:styleId="TOC3">
    <w:name w:val="toc 3"/>
    <w:basedOn w:val="Normal"/>
    <w:next w:val="Normal"/>
    <w:autoRedefine/>
    <w:uiPriority w:val="39"/>
    <w:unhideWhenUsed/>
    <w:rsid w:val="00FB09AA"/>
    <w:pPr>
      <w:spacing w:after="100"/>
      <w:ind w:left="480"/>
    </w:pPr>
  </w:style>
  <w:style w:type="character" w:customStyle="1" w:styleId="Heading7Char">
    <w:name w:val="Heading 7 Char"/>
    <w:basedOn w:val="DefaultParagraphFont"/>
    <w:link w:val="Heading7"/>
    <w:uiPriority w:val="9"/>
    <w:semiHidden/>
    <w:rsid w:val="00F016B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016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16BC"/>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6F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02210">
      <w:bodyDiv w:val="1"/>
      <w:marLeft w:val="0"/>
      <w:marRight w:val="0"/>
      <w:marTop w:val="0"/>
      <w:marBottom w:val="0"/>
      <w:divBdr>
        <w:top w:val="none" w:sz="0" w:space="0" w:color="auto"/>
        <w:left w:val="none" w:sz="0" w:space="0" w:color="auto"/>
        <w:bottom w:val="none" w:sz="0" w:space="0" w:color="auto"/>
        <w:right w:val="none" w:sz="0" w:space="0" w:color="auto"/>
      </w:divBdr>
    </w:div>
    <w:div w:id="242762147">
      <w:bodyDiv w:val="1"/>
      <w:marLeft w:val="0"/>
      <w:marRight w:val="0"/>
      <w:marTop w:val="0"/>
      <w:marBottom w:val="0"/>
      <w:divBdr>
        <w:top w:val="none" w:sz="0" w:space="0" w:color="auto"/>
        <w:left w:val="none" w:sz="0" w:space="0" w:color="auto"/>
        <w:bottom w:val="none" w:sz="0" w:space="0" w:color="auto"/>
        <w:right w:val="none" w:sz="0" w:space="0" w:color="auto"/>
      </w:divBdr>
      <w:divsChild>
        <w:div w:id="61748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88363">
      <w:bodyDiv w:val="1"/>
      <w:marLeft w:val="0"/>
      <w:marRight w:val="0"/>
      <w:marTop w:val="0"/>
      <w:marBottom w:val="0"/>
      <w:divBdr>
        <w:top w:val="none" w:sz="0" w:space="0" w:color="auto"/>
        <w:left w:val="none" w:sz="0" w:space="0" w:color="auto"/>
        <w:bottom w:val="none" w:sz="0" w:space="0" w:color="auto"/>
        <w:right w:val="none" w:sz="0" w:space="0" w:color="auto"/>
      </w:divBdr>
    </w:div>
    <w:div w:id="633825904">
      <w:bodyDiv w:val="1"/>
      <w:marLeft w:val="0"/>
      <w:marRight w:val="0"/>
      <w:marTop w:val="0"/>
      <w:marBottom w:val="0"/>
      <w:divBdr>
        <w:top w:val="none" w:sz="0" w:space="0" w:color="auto"/>
        <w:left w:val="none" w:sz="0" w:space="0" w:color="auto"/>
        <w:bottom w:val="none" w:sz="0" w:space="0" w:color="auto"/>
        <w:right w:val="none" w:sz="0" w:space="0" w:color="auto"/>
      </w:divBdr>
    </w:div>
    <w:div w:id="1072387993">
      <w:bodyDiv w:val="1"/>
      <w:marLeft w:val="0"/>
      <w:marRight w:val="0"/>
      <w:marTop w:val="0"/>
      <w:marBottom w:val="0"/>
      <w:divBdr>
        <w:top w:val="none" w:sz="0" w:space="0" w:color="auto"/>
        <w:left w:val="none" w:sz="0" w:space="0" w:color="auto"/>
        <w:bottom w:val="none" w:sz="0" w:space="0" w:color="auto"/>
        <w:right w:val="none" w:sz="0" w:space="0" w:color="auto"/>
      </w:divBdr>
    </w:div>
    <w:div w:id="1116604118">
      <w:bodyDiv w:val="1"/>
      <w:marLeft w:val="0"/>
      <w:marRight w:val="0"/>
      <w:marTop w:val="0"/>
      <w:marBottom w:val="0"/>
      <w:divBdr>
        <w:top w:val="none" w:sz="0" w:space="0" w:color="auto"/>
        <w:left w:val="none" w:sz="0" w:space="0" w:color="auto"/>
        <w:bottom w:val="none" w:sz="0" w:space="0" w:color="auto"/>
        <w:right w:val="none" w:sz="0" w:space="0" w:color="auto"/>
      </w:divBdr>
    </w:div>
    <w:div w:id="1337728814">
      <w:bodyDiv w:val="1"/>
      <w:marLeft w:val="0"/>
      <w:marRight w:val="0"/>
      <w:marTop w:val="0"/>
      <w:marBottom w:val="0"/>
      <w:divBdr>
        <w:top w:val="none" w:sz="0" w:space="0" w:color="auto"/>
        <w:left w:val="none" w:sz="0" w:space="0" w:color="auto"/>
        <w:bottom w:val="none" w:sz="0" w:space="0" w:color="auto"/>
        <w:right w:val="none" w:sz="0" w:space="0" w:color="auto"/>
      </w:divBdr>
    </w:div>
    <w:div w:id="1586648981">
      <w:bodyDiv w:val="1"/>
      <w:marLeft w:val="0"/>
      <w:marRight w:val="0"/>
      <w:marTop w:val="0"/>
      <w:marBottom w:val="0"/>
      <w:divBdr>
        <w:top w:val="none" w:sz="0" w:space="0" w:color="auto"/>
        <w:left w:val="none" w:sz="0" w:space="0" w:color="auto"/>
        <w:bottom w:val="none" w:sz="0" w:space="0" w:color="auto"/>
        <w:right w:val="none" w:sz="0" w:space="0" w:color="auto"/>
      </w:divBdr>
    </w:div>
    <w:div w:id="1804928595">
      <w:bodyDiv w:val="1"/>
      <w:marLeft w:val="0"/>
      <w:marRight w:val="0"/>
      <w:marTop w:val="0"/>
      <w:marBottom w:val="0"/>
      <w:divBdr>
        <w:top w:val="none" w:sz="0" w:space="0" w:color="auto"/>
        <w:left w:val="none" w:sz="0" w:space="0" w:color="auto"/>
        <w:bottom w:val="none" w:sz="0" w:space="0" w:color="auto"/>
        <w:right w:val="none" w:sz="0" w:space="0" w:color="auto"/>
      </w:divBdr>
    </w:div>
    <w:div w:id="1910537071">
      <w:bodyDiv w:val="1"/>
      <w:marLeft w:val="0"/>
      <w:marRight w:val="0"/>
      <w:marTop w:val="0"/>
      <w:marBottom w:val="0"/>
      <w:divBdr>
        <w:top w:val="none" w:sz="0" w:space="0" w:color="auto"/>
        <w:left w:val="none" w:sz="0" w:space="0" w:color="auto"/>
        <w:bottom w:val="none" w:sz="0" w:space="0" w:color="auto"/>
        <w:right w:val="none" w:sz="0" w:space="0" w:color="auto"/>
      </w:divBdr>
    </w:div>
    <w:div w:id="1927226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docs.oasis-open.org/emergency/cap/v1.2/ipaws-profile/v1.0/cap-v1.2-ipaws-profile-v1.0.pdf" TargetMode="External"/><Relationship Id="rId2" Type="http://schemas.openxmlformats.org/officeDocument/2006/relationships/hyperlink" Target="https://docs.oasis-open.org/emergency/cap/v1.2/pr03/CAP-v1.2-PR03.pdf" TargetMode="External"/><Relationship Id="rId1" Type="http://schemas.openxmlformats.org/officeDocument/2006/relationships/hyperlink" Target="http://www.pewhispanic.org/2016/04/19/statistical-portrait-of-the-foreign-born-population-in-the-united-states/" TargetMode="External"/><Relationship Id="rId5" Type="http://schemas.openxmlformats.org/officeDocument/2006/relationships/hyperlink" Target="https://www.wilder.org/Wilder-Research/Publications/Studies/ECHO%20Minnesota%20-%20Minnesota%20Multi-Language%20Messaging%20Initiative/Real-Time%20Warnings%20and%20Alerts%20for%20Non-English%20Speaking%20Communities.pdf" TargetMode="External"/><Relationship Id="rId4" Type="http://schemas.openxmlformats.org/officeDocument/2006/relationships/hyperlink" Target="http://www.eas-cap.org/ECIG-CAP-to-EAS_Implementation_Guide-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45EE-242F-4BB1-89BA-6D33D9A2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4759</Words>
  <Characters>27130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Twin Cities Public Television</Company>
  <LinksUpToDate>false</LinksUpToDate>
  <CharactersWithSpaces>31826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McDonald</dc:creator>
  <cp:lastModifiedBy>Williams, Kelly</cp:lastModifiedBy>
  <cp:revision>8</cp:revision>
  <cp:lastPrinted>2016-08-26T19:45:00Z</cp:lastPrinted>
  <dcterms:created xsi:type="dcterms:W3CDTF">2016-08-26T19:27:00Z</dcterms:created>
  <dcterms:modified xsi:type="dcterms:W3CDTF">2016-08-26T19:48:00Z</dcterms:modified>
</cp:coreProperties>
</file>